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2D0F9331"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275FFB" w:rsidRPr="00903A19">
        <w:rPr>
          <w:rFonts w:cs="Times New Roman"/>
          <w:b/>
          <w:bCs/>
          <w:color w:val="000000"/>
          <w:sz w:val="28"/>
          <w:szCs w:val="28"/>
        </w:rPr>
        <w:t>JUODUPĖNŲ</w:t>
      </w:r>
      <w:r w:rsidR="00E24C08" w:rsidRPr="00903A19">
        <w:rPr>
          <w:rFonts w:cs="Times New Roman"/>
          <w:b/>
          <w:bCs/>
          <w:color w:val="000000"/>
          <w:sz w:val="28"/>
          <w:szCs w:val="28"/>
        </w:rPr>
        <w:t xml:space="preserve"> </w:t>
      </w:r>
      <w:r w:rsidRPr="00903A19">
        <w:rPr>
          <w:rFonts w:cs="Times New Roman"/>
          <w:b/>
          <w:bCs/>
          <w:color w:val="000000"/>
          <w:sz w:val="28"/>
          <w:szCs w:val="28"/>
        </w:rPr>
        <w:t xml:space="preserve"> K.,</w:t>
      </w:r>
      <w:r w:rsidR="004C137B" w:rsidRPr="00903A19">
        <w:rPr>
          <w:rFonts w:cs="Times New Roman"/>
          <w:b/>
          <w:bCs/>
          <w:color w:val="000000"/>
          <w:sz w:val="28"/>
          <w:szCs w:val="28"/>
        </w:rPr>
        <w:t xml:space="preserve"> IMBARĖS SEN.,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C2E7657" w:rsidR="004C137B" w:rsidRPr="00903A19" w:rsidRDefault="004C137B" w:rsidP="00753F23">
            <w:pPr>
              <w:jc w:val="both"/>
              <w:rPr>
                <w:rFonts w:cs="Times New Roman"/>
                <w:b/>
                <w:bCs/>
                <w:iCs/>
              </w:rPr>
            </w:pPr>
            <w:r w:rsidRPr="00903A19">
              <w:rPr>
                <w:rFonts w:cs="Times New Roman"/>
                <w:b/>
                <w:bCs/>
                <w:iCs/>
              </w:rPr>
              <w:t xml:space="preserve">Vandens gerinimo įrenginių </w:t>
            </w:r>
            <w:proofErr w:type="spellStart"/>
            <w:r w:rsidR="00363DF7">
              <w:rPr>
                <w:rFonts w:cs="Times New Roman"/>
                <w:b/>
                <w:bCs/>
                <w:iCs/>
              </w:rPr>
              <w:t>Juodupėnų</w:t>
            </w:r>
            <w:proofErr w:type="spellEnd"/>
            <w:r w:rsidRPr="00903A19">
              <w:rPr>
                <w:rFonts w:cs="Times New Roman"/>
                <w:b/>
                <w:bCs/>
                <w:iCs/>
              </w:rPr>
              <w:t xml:space="preserve"> vandenvietėje, </w:t>
            </w:r>
            <w:proofErr w:type="spellStart"/>
            <w:r w:rsidR="00363DF7">
              <w:rPr>
                <w:rFonts w:cs="Times New Roman"/>
                <w:b/>
                <w:bCs/>
                <w:iCs/>
              </w:rPr>
              <w:t>Juodupėnų</w:t>
            </w:r>
            <w:proofErr w:type="spellEnd"/>
            <w:r w:rsidRPr="00903A19">
              <w:rPr>
                <w:rFonts w:cs="Times New Roman"/>
                <w:b/>
                <w:bCs/>
                <w:iCs/>
              </w:rPr>
              <w:t xml:space="preserve"> k., </w:t>
            </w:r>
            <w:proofErr w:type="spellStart"/>
            <w:r w:rsidR="00363DF7">
              <w:rPr>
                <w:rFonts w:cs="Times New Roman"/>
                <w:b/>
                <w:bCs/>
                <w:iCs/>
              </w:rPr>
              <w:t>Imbarės</w:t>
            </w:r>
            <w:proofErr w:type="spellEnd"/>
            <w:r w:rsidRPr="00903A19">
              <w:rPr>
                <w:rFonts w:cs="Times New Roman"/>
                <w:b/>
                <w:bCs/>
                <w:iCs/>
              </w:rPr>
              <w:t xml:space="preserve"> sen.,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441D52B6" w:rsidR="004C137B" w:rsidRPr="00903A19" w:rsidRDefault="004C137B" w:rsidP="004C137B">
            <w:pPr>
              <w:jc w:val="both"/>
              <w:rPr>
                <w:rFonts w:cs="Times New Roman"/>
                <w:iCs/>
              </w:rPr>
            </w:pPr>
            <w:proofErr w:type="spellStart"/>
            <w:r w:rsidRPr="00903A19">
              <w:rPr>
                <w:rFonts w:cs="Times New Roman"/>
                <w:iCs/>
              </w:rPr>
              <w:t>Juodupėnų</w:t>
            </w:r>
            <w:proofErr w:type="spellEnd"/>
            <w:r w:rsidRPr="00903A19">
              <w:rPr>
                <w:rFonts w:cs="Times New Roman"/>
                <w:iCs/>
              </w:rPr>
              <w:t xml:space="preserve"> k., </w:t>
            </w:r>
            <w:proofErr w:type="spellStart"/>
            <w:r w:rsidRPr="00903A19">
              <w:rPr>
                <w:rFonts w:cs="Times New Roman"/>
                <w:iCs/>
              </w:rPr>
              <w:t>Imbarės</w:t>
            </w:r>
            <w:proofErr w:type="spellEnd"/>
            <w:r w:rsidRPr="00903A19">
              <w:rPr>
                <w:rFonts w:cs="Times New Roman"/>
                <w:iCs/>
              </w:rPr>
              <w:t xml:space="preserve"> sen., Kretingos r. sav., </w:t>
            </w:r>
            <w:proofErr w:type="spellStart"/>
            <w:r w:rsidRPr="00903A19">
              <w:rPr>
                <w:rFonts w:cs="Times New Roman"/>
                <w:iCs/>
              </w:rPr>
              <w:t>Juodupėnų</w:t>
            </w:r>
            <w:proofErr w:type="spellEnd"/>
            <w:r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DB3EDB" w:rsidRDefault="004C137B" w:rsidP="00753F23">
            <w:pPr>
              <w:jc w:val="both"/>
              <w:rPr>
                <w:rFonts w:cs="Times New Roman"/>
                <w:iCs/>
              </w:rPr>
            </w:pPr>
            <w:r w:rsidRPr="00DB3EDB">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sidRPr="00DB3EDB">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DB3EDB" w:rsidRDefault="004C137B" w:rsidP="00753F23">
            <w:pPr>
              <w:jc w:val="both"/>
              <w:rPr>
                <w:rFonts w:cs="Times New Roman"/>
                <w:iCs/>
              </w:rPr>
            </w:pPr>
            <w:r w:rsidRPr="00DB3EDB">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C66875">
            <w:pPr>
              <w:ind w:firstLine="567"/>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w:t>
            </w:r>
            <w:r w:rsidRPr="006B44C7">
              <w:rPr>
                <w:rFonts w:cs="Times New Roman"/>
              </w:rPr>
              <w:lastRenderedPageBreak/>
              <w:t xml:space="preserve">paslaugoms, ar prekių ženklas, patentas, tipai, konkreti kilmė ar gamyba, turi būti laikoma, kad kiekviena tokia nuoroda yra pateikta su žodžiais „arba lygiavertis“. </w:t>
            </w:r>
          </w:p>
          <w:p w14:paraId="1B04B2A4" w14:textId="377489F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15B2EBF1"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4B754C">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5F15B5F5" w:rsidR="00AA4D7D" w:rsidRPr="00903A19" w:rsidRDefault="004C137B" w:rsidP="004B754C">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4B754C">
              <w:rPr>
                <w:rFonts w:cs="Times New Roman"/>
                <w:bCs/>
                <w:iCs/>
                <w:color w:val="000000" w:themeColor="text1"/>
              </w:rPr>
              <w:t xml:space="preserve"> N</w:t>
            </w:r>
            <w:r w:rsidR="004B754C">
              <w:t>e mažiau kaip du asmenys turės būti instruktuojami</w:t>
            </w:r>
            <w:r w:rsidR="004B754C" w:rsidRPr="0080075A">
              <w:t xml:space="preserve"> statybos, montavimo ir paleidimo-derinimo laikotarpiu.</w:t>
            </w:r>
            <w:r w:rsidR="004B754C">
              <w:t xml:space="preserve"> </w:t>
            </w:r>
            <w:r w:rsidR="004B754C" w:rsidRPr="0080075A">
              <w:t>Atlyginimus instruktuojamam Užsakovo personalui už visą instruktavimo laiką mokės Užsakovas.</w:t>
            </w:r>
            <w:r w:rsidR="004B754C">
              <w:t xml:space="preserve"> </w:t>
            </w:r>
            <w:r w:rsidR="004B754C" w:rsidRPr="0080075A">
              <w:t xml:space="preserve">Užsakovo darbuotojai turės būti instruktuojami apie teorinius </w:t>
            </w:r>
            <w:r w:rsidR="004B754C">
              <w:t>vandens ruošimo</w:t>
            </w:r>
            <w:r w:rsidR="004B754C" w:rsidRPr="0080075A">
              <w:t xml:space="preserve"> procesų ir Rangovo įdiegtos technologijos pagrindus, pagrindinius valymo įrenginių komponentus ir įrangą, jų ve</w:t>
            </w:r>
            <w:r w:rsidR="004B754C">
              <w:t>ikimą ir priežiūrą. Instruktavimas</w:t>
            </w:r>
            <w:r w:rsidR="004B754C" w:rsidRPr="0080075A">
              <w:t xml:space="preserve"> turės </w:t>
            </w:r>
            <w:r w:rsidR="004B754C">
              <w:t>vykti lietuvių kalba</w:t>
            </w:r>
            <w:r w:rsidR="00FB0D20">
              <w:t xml:space="preserve"> objekte</w:t>
            </w:r>
            <w:r w:rsidR="004B754C">
              <w:t>.</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3E09D3CE" w:rsidR="004C137B" w:rsidRPr="00903A19" w:rsidRDefault="004C137B" w:rsidP="00753F23">
            <w:pPr>
              <w:jc w:val="both"/>
              <w:rPr>
                <w:rFonts w:cs="Times New Roman"/>
                <w:iCs/>
              </w:rPr>
            </w:pPr>
            <w:r w:rsidRPr="00903A19">
              <w:rPr>
                <w:rFonts w:cs="Times New Roman"/>
                <w:iCs/>
                <w:lang w:eastAsia="lt-LT"/>
              </w:rPr>
              <w:t xml:space="preserve">Rangovas </w:t>
            </w:r>
            <w:r w:rsidR="004D0789">
              <w:rPr>
                <w:rFonts w:cs="Times New Roman"/>
                <w:iCs/>
              </w:rPr>
              <w:t>p</w:t>
            </w:r>
            <w:r w:rsidR="004D0789" w:rsidRPr="006B44C7">
              <w:t>agal geodezijos ir kartografijos techninių reikalavimų reglamentą GKTR1:01:2023 atlikti geodezinius matavimus ir sudaryti topografinius planus</w:t>
            </w:r>
            <w:r w:rsidR="004D0789">
              <w:t>, p</w:t>
            </w:r>
            <w:r w:rsidR="004D0789"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1A23B1"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bookmarkEnd w:id="3"/>
    <w:p w14:paraId="2C500A2F" w14:textId="05B11FC6" w:rsidR="00421DC8" w:rsidRPr="00903A19" w:rsidRDefault="00343EBC" w:rsidP="00155BAD">
      <w:pPr>
        <w:ind w:firstLine="720"/>
        <w:jc w:val="both"/>
        <w:rPr>
          <w:rFonts w:cs="Times New Roman"/>
        </w:rPr>
      </w:pPr>
      <w:r w:rsidRPr="00903A19">
        <w:rPr>
          <w:rFonts w:cs="Times New Roman"/>
        </w:rPr>
        <w:t>Esama vandenvietė</w:t>
      </w:r>
      <w:r w:rsidR="00421DC8" w:rsidRPr="00903A19">
        <w:rPr>
          <w:rFonts w:cs="Times New Roman"/>
        </w:rPr>
        <w:t xml:space="preserve"> yra valstybinėje žemėje,</w:t>
      </w:r>
      <w:r w:rsidRPr="00903A19">
        <w:rPr>
          <w:rFonts w:cs="Times New Roman"/>
        </w:rPr>
        <w:t xml:space="preserve"> </w:t>
      </w:r>
      <w:r w:rsidR="00275FFB" w:rsidRPr="00903A19">
        <w:rPr>
          <w:rFonts w:cs="Times New Roman"/>
        </w:rPr>
        <w:t xml:space="preserve">Mokyklos g. 4, </w:t>
      </w:r>
      <w:proofErr w:type="spellStart"/>
      <w:r w:rsidR="00275FFB" w:rsidRPr="00903A19">
        <w:rPr>
          <w:rFonts w:cs="Times New Roman"/>
        </w:rPr>
        <w:t>Juodupėnų</w:t>
      </w:r>
      <w:proofErr w:type="spellEnd"/>
      <w:r w:rsidRPr="00903A19">
        <w:rPr>
          <w:rFonts w:cs="Times New Roman"/>
        </w:rPr>
        <w:t xml:space="preserve"> k.</w:t>
      </w:r>
      <w:r w:rsidR="00602C8D" w:rsidRPr="00903A19">
        <w:rPr>
          <w:rFonts w:cs="Times New Roman"/>
        </w:rPr>
        <w:t xml:space="preserve"> </w:t>
      </w:r>
      <w:proofErr w:type="spellStart"/>
      <w:r w:rsidR="00275FFB" w:rsidRPr="00903A19">
        <w:rPr>
          <w:rFonts w:cs="Times New Roman"/>
        </w:rPr>
        <w:t>Imbarės</w:t>
      </w:r>
      <w:proofErr w:type="spellEnd"/>
      <w:r w:rsidR="00602C8D" w:rsidRPr="00903A19">
        <w:rPr>
          <w:rFonts w:cs="Times New Roman"/>
        </w:rPr>
        <w:t xml:space="preserve"> sen., </w:t>
      </w:r>
      <w:r w:rsidRPr="00903A19">
        <w:rPr>
          <w:rFonts w:cs="Times New Roman"/>
        </w:rPr>
        <w:t>Kretingos r.</w:t>
      </w:r>
      <w:r w:rsidR="00602C8D" w:rsidRPr="00903A19">
        <w:rPr>
          <w:rFonts w:cs="Times New Roman"/>
        </w:rPr>
        <w:t xml:space="preserve"> </w:t>
      </w:r>
      <w:r w:rsidRPr="00903A19">
        <w:rPr>
          <w:rFonts w:cs="Times New Roman"/>
        </w:rPr>
        <w:t xml:space="preserve">Vandenvietėje </w:t>
      </w:r>
      <w:r w:rsidR="00275FFB" w:rsidRPr="00903A19">
        <w:rPr>
          <w:rFonts w:cs="Times New Roman"/>
        </w:rPr>
        <w:t>yra vienas artezinis gręžinys, kurio gylis 175 m, projektinis našumas 18 m</w:t>
      </w:r>
      <w:r w:rsidR="00275FFB" w:rsidRPr="00903A19">
        <w:rPr>
          <w:rFonts w:cs="Times New Roman"/>
          <w:vertAlign w:val="superscript"/>
        </w:rPr>
        <w:t>3</w:t>
      </w:r>
      <w:r w:rsidR="00275FFB" w:rsidRPr="00903A19">
        <w:rPr>
          <w:rFonts w:cs="Times New Roman"/>
        </w:rPr>
        <w:t>/h. Siurblio įleidimo gylis 85 m, našumas 5 m</w:t>
      </w:r>
      <w:r w:rsidR="00275FFB" w:rsidRPr="00903A19">
        <w:rPr>
          <w:rFonts w:cs="Times New Roman"/>
          <w:vertAlign w:val="superscript"/>
        </w:rPr>
        <w:t>3</w:t>
      </w:r>
      <w:r w:rsidR="00275FFB" w:rsidRPr="00903A19">
        <w:rPr>
          <w:rFonts w:cs="Times New Roman"/>
        </w:rPr>
        <w:t>/h. Taip pat vandenvietėje yra neveikiantis vandens bokštas. Vanduo iš gręžinio tiekiamas vartotojams. Gręžinio siurblio darbas reguliuojamas dažnio keitikliu</w:t>
      </w:r>
      <w:r w:rsidR="00602C8D" w:rsidRPr="00903A19">
        <w:rPr>
          <w:rFonts w:cs="Times New Roman"/>
        </w:rPr>
        <w:t xml:space="preserve">. </w:t>
      </w:r>
    </w:p>
    <w:p w14:paraId="360A4ED5" w14:textId="77777777" w:rsidR="00155BAD" w:rsidRPr="00903A19" w:rsidRDefault="00155BAD" w:rsidP="009300AE">
      <w:pPr>
        <w:rPr>
          <w:rFonts w:cs="Times New Roman"/>
        </w:rPr>
      </w:pPr>
    </w:p>
    <w:p w14:paraId="2DAC8E54" w14:textId="14A32692" w:rsidR="00421DC8" w:rsidRPr="00903A19" w:rsidRDefault="00421DC8" w:rsidP="002343B7">
      <w:pPr>
        <w:pStyle w:val="Antrat2"/>
        <w:rPr>
          <w:rFonts w:cs="Times New Roman"/>
        </w:rPr>
      </w:pPr>
      <w:r w:rsidRPr="00903A19">
        <w:rPr>
          <w:rFonts w:cs="Times New Roman"/>
        </w:rPr>
        <w:t xml:space="preserve">1 lentelė. Žalio vandens savybės </w:t>
      </w:r>
      <w:proofErr w:type="spellStart"/>
      <w:r w:rsidRPr="00903A19">
        <w:rPr>
          <w:rFonts w:cs="Times New Roman"/>
        </w:rPr>
        <w:t>Juodupėnų</w:t>
      </w:r>
      <w:proofErr w:type="spellEnd"/>
      <w:r w:rsidRPr="00903A19">
        <w:rPr>
          <w:rFonts w:cs="Times New Roman"/>
        </w:rPr>
        <w:t xml:space="preserve"> vandenvietės gręžinyje.</w:t>
      </w:r>
    </w:p>
    <w:tbl>
      <w:tblPr>
        <w:tblW w:w="9541" w:type="dxa"/>
        <w:tblInd w:w="93" w:type="dxa"/>
        <w:tblLook w:val="04A0" w:firstRow="1" w:lastRow="0" w:firstColumn="1" w:lastColumn="0" w:noHBand="0" w:noVBand="1"/>
      </w:tblPr>
      <w:tblGrid>
        <w:gridCol w:w="3564"/>
        <w:gridCol w:w="449"/>
        <w:gridCol w:w="1418"/>
        <w:gridCol w:w="1418"/>
        <w:gridCol w:w="2692"/>
      </w:tblGrid>
      <w:tr w:rsidR="00421DC8" w:rsidRPr="00903A19" w14:paraId="1C620823" w14:textId="77777777" w:rsidTr="00421DC8">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9F21E1E" w14:textId="77777777" w:rsidR="00421DC8" w:rsidRPr="00903A19" w:rsidRDefault="00421DC8" w:rsidP="00421DC8">
            <w:pPr>
              <w:spacing w:line="256" w:lineRule="auto"/>
              <w:jc w:val="center"/>
              <w:rPr>
                <w:rFonts w:eastAsia="Calibri" w:cs="Times New Roman"/>
              </w:rPr>
            </w:pPr>
            <w:r w:rsidRPr="00903A19">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87A0EDC" w14:textId="77777777" w:rsidR="00421DC8" w:rsidRPr="00903A19" w:rsidRDefault="00421DC8" w:rsidP="00421DC8">
            <w:pPr>
              <w:spacing w:line="256" w:lineRule="auto"/>
              <w:jc w:val="center"/>
              <w:rPr>
                <w:rFonts w:eastAsia="Calibri" w:cs="Times New Roman"/>
              </w:rPr>
            </w:pPr>
            <w:r w:rsidRPr="00903A19">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D98DCF8" w14:textId="77777777" w:rsidR="00421DC8" w:rsidRPr="00903A19" w:rsidRDefault="00421DC8" w:rsidP="00421DC8">
            <w:pPr>
              <w:spacing w:line="256" w:lineRule="auto"/>
              <w:jc w:val="center"/>
              <w:rPr>
                <w:rFonts w:eastAsia="Calibri" w:cs="Times New Roman"/>
              </w:rPr>
            </w:pPr>
            <w:r w:rsidRPr="00903A19">
              <w:rPr>
                <w:rFonts w:eastAsia="Calibri" w:cs="Times New Roman"/>
              </w:rPr>
              <w:t>HN 24:2023 normos</w:t>
            </w:r>
          </w:p>
        </w:tc>
      </w:tr>
      <w:tr w:rsidR="00421DC8" w:rsidRPr="00903A19" w14:paraId="16818692" w14:textId="77777777" w:rsidTr="00421DC8">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EEBDF" w14:textId="77777777" w:rsidR="00421DC8" w:rsidRPr="00903A19" w:rsidRDefault="00421DC8" w:rsidP="00421DC8">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3E0BBCF4" w14:textId="2A5A9834" w:rsidR="00421DC8" w:rsidRPr="00903A19" w:rsidRDefault="00421DC8" w:rsidP="00421DC8">
            <w:pPr>
              <w:spacing w:line="256" w:lineRule="auto"/>
              <w:jc w:val="center"/>
              <w:rPr>
                <w:rFonts w:eastAsia="Calibri" w:cs="Times New Roman"/>
              </w:rPr>
            </w:pPr>
            <w:r w:rsidRPr="00903A19">
              <w:rPr>
                <w:rFonts w:eastAsia="Calibri" w:cs="Times New Roman"/>
              </w:rPr>
              <w:t>202</w:t>
            </w:r>
            <w:r w:rsidR="00EF0770" w:rsidRPr="00903A19">
              <w:rPr>
                <w:rFonts w:eastAsia="Calibri" w:cs="Times New Roman"/>
              </w:rPr>
              <w:t>2</w:t>
            </w:r>
            <w:r w:rsidRPr="00903A19">
              <w:rPr>
                <w:rFonts w:eastAsia="Calibri" w:cs="Times New Roman"/>
              </w:rPr>
              <w:t>-0</w:t>
            </w:r>
            <w:r w:rsidR="00EF0770" w:rsidRPr="00903A19">
              <w:rPr>
                <w:rFonts w:eastAsia="Calibri" w:cs="Times New Roman"/>
              </w:rPr>
              <w:t>6</w:t>
            </w:r>
            <w:r w:rsidRPr="00903A19">
              <w:rPr>
                <w:rFonts w:eastAsia="Calibri" w:cs="Times New Roman"/>
              </w:rPr>
              <w:t>-</w:t>
            </w:r>
            <w:r w:rsidR="00EF0770" w:rsidRPr="00903A19">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5CA8B1" w14:textId="4063B926" w:rsidR="00421DC8" w:rsidRPr="00903A19" w:rsidRDefault="00EF0770" w:rsidP="00421DC8">
            <w:pPr>
              <w:spacing w:line="256" w:lineRule="auto"/>
              <w:jc w:val="center"/>
              <w:rPr>
                <w:rFonts w:eastAsia="Calibri" w:cs="Times New Roman"/>
              </w:rPr>
            </w:pPr>
            <w:r w:rsidRPr="00903A19">
              <w:rPr>
                <w:rFonts w:eastAsia="Calibri" w:cs="Times New Roman"/>
              </w:rPr>
              <w:t>2024-08-13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7626" w14:textId="77777777" w:rsidR="00421DC8" w:rsidRPr="00903A19" w:rsidRDefault="00421DC8" w:rsidP="00421DC8">
            <w:pPr>
              <w:spacing w:line="256" w:lineRule="auto"/>
              <w:rPr>
                <w:rFonts w:eastAsia="Calibri" w:cs="Times New Roman"/>
              </w:rPr>
            </w:pPr>
          </w:p>
        </w:tc>
      </w:tr>
      <w:tr w:rsidR="00421DC8" w:rsidRPr="00903A19" w14:paraId="21F954F4" w14:textId="77777777" w:rsidTr="00EF0770">
        <w:trPr>
          <w:trHeight w:val="88"/>
        </w:trPr>
        <w:tc>
          <w:tcPr>
            <w:tcW w:w="3564" w:type="dxa"/>
            <w:tcBorders>
              <w:top w:val="single" w:sz="4" w:space="0" w:color="auto"/>
              <w:left w:val="single" w:sz="4" w:space="0" w:color="auto"/>
              <w:bottom w:val="single" w:sz="4" w:space="0" w:color="auto"/>
              <w:right w:val="nil"/>
            </w:tcBorders>
            <w:noWrap/>
            <w:vAlign w:val="center"/>
            <w:hideMark/>
          </w:tcPr>
          <w:p w14:paraId="1D1CC63C"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73EDA2CB"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7E8B2C05" w14:textId="14008F3C"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0,40</w:t>
            </w:r>
          </w:p>
        </w:tc>
        <w:tc>
          <w:tcPr>
            <w:tcW w:w="1418" w:type="dxa"/>
            <w:tcBorders>
              <w:top w:val="nil"/>
              <w:left w:val="single" w:sz="4" w:space="0" w:color="auto"/>
              <w:bottom w:val="single" w:sz="4" w:space="0" w:color="auto"/>
              <w:right w:val="single" w:sz="4" w:space="0" w:color="auto"/>
            </w:tcBorders>
            <w:noWrap/>
            <w:vAlign w:val="center"/>
          </w:tcPr>
          <w:p w14:paraId="3C24B9C5" w14:textId="72093631"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0,37</w:t>
            </w:r>
          </w:p>
        </w:tc>
        <w:tc>
          <w:tcPr>
            <w:tcW w:w="2692" w:type="dxa"/>
            <w:tcBorders>
              <w:top w:val="nil"/>
              <w:left w:val="single" w:sz="4" w:space="0" w:color="auto"/>
              <w:bottom w:val="single" w:sz="4" w:space="0" w:color="auto"/>
              <w:right w:val="single" w:sz="4" w:space="0" w:color="auto"/>
            </w:tcBorders>
            <w:vAlign w:val="center"/>
            <w:hideMark/>
          </w:tcPr>
          <w:p w14:paraId="67F7A171" w14:textId="77777777" w:rsidR="00421DC8" w:rsidRPr="00903A19" w:rsidRDefault="00421DC8" w:rsidP="00421DC8">
            <w:pPr>
              <w:spacing w:line="256" w:lineRule="auto"/>
              <w:jc w:val="center"/>
              <w:rPr>
                <w:rFonts w:eastAsia="Calibri" w:cs="Times New Roman"/>
                <w:lang w:eastAsia="lt-LT"/>
              </w:rPr>
            </w:pPr>
            <w:r w:rsidRPr="00903A19">
              <w:rPr>
                <w:rFonts w:eastAsia="Calibri" w:cs="Times New Roman"/>
                <w:lang w:eastAsia="lt-LT"/>
              </w:rPr>
              <w:t>0,50</w:t>
            </w:r>
          </w:p>
        </w:tc>
      </w:tr>
      <w:tr w:rsidR="00421DC8" w:rsidRPr="00903A19" w14:paraId="7A44750E" w14:textId="77777777" w:rsidTr="00EF0770">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753CD381" w14:textId="77777777" w:rsidR="00421DC8" w:rsidRPr="00903A19" w:rsidRDefault="00421DC8" w:rsidP="00421DC8">
            <w:pPr>
              <w:spacing w:line="256" w:lineRule="auto"/>
              <w:rPr>
                <w:rFonts w:eastAsia="Calibri" w:cs="Times New Roman"/>
                <w:lang w:eastAsia="lt-LT"/>
              </w:rPr>
            </w:pPr>
            <w:proofErr w:type="spellStart"/>
            <w:r w:rsidRPr="00903A19">
              <w:rPr>
                <w:rFonts w:eastAsia="Calibri" w:cs="Times New Roman"/>
                <w:lang w:eastAsia="lt-LT"/>
              </w:rPr>
              <w:t>Drumstumas</w:t>
            </w:r>
            <w:proofErr w:type="spellEnd"/>
            <w:r w:rsidRPr="00903A19">
              <w:rPr>
                <w:rFonts w:eastAsia="Calibri" w:cs="Times New Roman"/>
                <w:lang w:eastAsia="lt-LT"/>
              </w:rPr>
              <w:t xml:space="preserve">, DV pagal </w:t>
            </w:r>
            <w:proofErr w:type="spellStart"/>
            <w:r w:rsidRPr="00903A19">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398AE4EA" w14:textId="286CF816"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0,20</w:t>
            </w:r>
          </w:p>
        </w:tc>
        <w:tc>
          <w:tcPr>
            <w:tcW w:w="1418" w:type="dxa"/>
            <w:tcBorders>
              <w:top w:val="nil"/>
              <w:left w:val="single" w:sz="4" w:space="0" w:color="auto"/>
              <w:bottom w:val="single" w:sz="4" w:space="0" w:color="auto"/>
              <w:right w:val="single" w:sz="4" w:space="0" w:color="auto"/>
            </w:tcBorders>
            <w:noWrap/>
            <w:vAlign w:val="center"/>
          </w:tcPr>
          <w:p w14:paraId="207CB1F6" w14:textId="6670FC25" w:rsidR="00421DC8" w:rsidRPr="00903A19" w:rsidRDefault="00EF0770" w:rsidP="00421DC8">
            <w:pPr>
              <w:spacing w:line="256" w:lineRule="auto"/>
              <w:jc w:val="center"/>
              <w:rPr>
                <w:rFonts w:eastAsia="Calibri" w:cs="Times New Roman"/>
                <w:b/>
                <w:bCs/>
                <w:lang w:eastAsia="lt-LT"/>
              </w:rPr>
            </w:pPr>
            <w:r w:rsidRPr="00903A19">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6AC3F2BF" w14:textId="77777777" w:rsidR="00421DC8" w:rsidRPr="00903A19" w:rsidRDefault="00421DC8" w:rsidP="00421DC8">
            <w:pPr>
              <w:spacing w:line="256" w:lineRule="auto"/>
              <w:jc w:val="center"/>
              <w:rPr>
                <w:rFonts w:eastAsia="Calibri" w:cs="Times New Roman"/>
                <w:lang w:eastAsia="lt-LT"/>
              </w:rPr>
            </w:pPr>
            <w:r w:rsidRPr="00903A19">
              <w:rPr>
                <w:rFonts w:eastAsia="Calibri" w:cs="Times New Roman"/>
                <w:lang w:eastAsia="lt-LT"/>
              </w:rPr>
              <w:t>4</w:t>
            </w:r>
          </w:p>
        </w:tc>
      </w:tr>
      <w:tr w:rsidR="00421DC8" w:rsidRPr="00903A19" w14:paraId="62FEF5F7" w14:textId="77777777" w:rsidTr="00EF0770">
        <w:trPr>
          <w:trHeight w:val="88"/>
        </w:trPr>
        <w:tc>
          <w:tcPr>
            <w:tcW w:w="3564" w:type="dxa"/>
            <w:tcBorders>
              <w:top w:val="single" w:sz="4" w:space="0" w:color="auto"/>
              <w:left w:val="single" w:sz="4" w:space="0" w:color="auto"/>
              <w:bottom w:val="single" w:sz="4" w:space="0" w:color="auto"/>
              <w:right w:val="nil"/>
            </w:tcBorders>
            <w:noWrap/>
            <w:vAlign w:val="center"/>
            <w:hideMark/>
          </w:tcPr>
          <w:p w14:paraId="2F4B9AF7"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0284B965"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8C90BFE" w14:textId="1AF6534E"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0,64</w:t>
            </w:r>
          </w:p>
        </w:tc>
        <w:tc>
          <w:tcPr>
            <w:tcW w:w="1418" w:type="dxa"/>
            <w:tcBorders>
              <w:top w:val="nil"/>
              <w:left w:val="single" w:sz="4" w:space="0" w:color="auto"/>
              <w:bottom w:val="single" w:sz="4" w:space="0" w:color="auto"/>
              <w:right w:val="single" w:sz="4" w:space="0" w:color="auto"/>
            </w:tcBorders>
            <w:noWrap/>
            <w:vAlign w:val="center"/>
          </w:tcPr>
          <w:p w14:paraId="13DDE0E0" w14:textId="20488760"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0,778</w:t>
            </w:r>
          </w:p>
        </w:tc>
        <w:tc>
          <w:tcPr>
            <w:tcW w:w="2692" w:type="dxa"/>
            <w:tcBorders>
              <w:top w:val="nil"/>
              <w:left w:val="single" w:sz="4" w:space="0" w:color="auto"/>
              <w:bottom w:val="single" w:sz="4" w:space="0" w:color="auto"/>
              <w:right w:val="single" w:sz="4" w:space="0" w:color="auto"/>
            </w:tcBorders>
            <w:vAlign w:val="center"/>
            <w:hideMark/>
          </w:tcPr>
          <w:p w14:paraId="4208B470" w14:textId="77777777" w:rsidR="00421DC8" w:rsidRPr="00903A19" w:rsidRDefault="00421DC8" w:rsidP="00421DC8">
            <w:pPr>
              <w:spacing w:line="256" w:lineRule="auto"/>
              <w:jc w:val="center"/>
              <w:rPr>
                <w:rFonts w:eastAsia="Calibri" w:cs="Times New Roman"/>
                <w:lang w:eastAsia="lt-LT"/>
              </w:rPr>
            </w:pPr>
            <w:r w:rsidRPr="00903A19">
              <w:rPr>
                <w:rFonts w:eastAsia="Calibri" w:cs="Times New Roman"/>
                <w:lang w:eastAsia="lt-LT"/>
              </w:rPr>
              <w:t>1,5</w:t>
            </w:r>
          </w:p>
        </w:tc>
      </w:tr>
      <w:tr w:rsidR="00421DC8" w:rsidRPr="00903A19" w14:paraId="4341794B" w14:textId="77777777" w:rsidTr="00EF0770">
        <w:trPr>
          <w:trHeight w:val="88"/>
        </w:trPr>
        <w:tc>
          <w:tcPr>
            <w:tcW w:w="3564" w:type="dxa"/>
            <w:tcBorders>
              <w:top w:val="single" w:sz="4" w:space="0" w:color="auto"/>
              <w:left w:val="single" w:sz="4" w:space="0" w:color="auto"/>
              <w:bottom w:val="single" w:sz="4" w:space="0" w:color="auto"/>
              <w:right w:val="nil"/>
            </w:tcBorders>
            <w:noWrap/>
            <w:vAlign w:val="center"/>
            <w:hideMark/>
          </w:tcPr>
          <w:p w14:paraId="6A2EF74B"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26D1EE09"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5EA5976D" w14:textId="5D21F727" w:rsidR="00421DC8" w:rsidRPr="00903A19" w:rsidRDefault="00EF0770" w:rsidP="00421DC8">
            <w:pPr>
              <w:spacing w:line="256" w:lineRule="auto"/>
              <w:jc w:val="center"/>
              <w:rPr>
                <w:rFonts w:eastAsia="Calibri" w:cs="Times New Roman"/>
                <w:b/>
                <w:bCs/>
                <w:lang w:eastAsia="lt-LT"/>
              </w:rPr>
            </w:pPr>
            <w:r w:rsidRPr="00903A19">
              <w:rPr>
                <w:rFonts w:eastAsia="Calibri" w:cs="Times New Roman"/>
                <w:b/>
                <w:bCs/>
                <w:lang w:eastAsia="lt-LT"/>
              </w:rPr>
              <w:t>4,74</w:t>
            </w:r>
          </w:p>
        </w:tc>
        <w:tc>
          <w:tcPr>
            <w:tcW w:w="1418" w:type="dxa"/>
            <w:tcBorders>
              <w:top w:val="nil"/>
              <w:left w:val="single" w:sz="4" w:space="0" w:color="auto"/>
              <w:bottom w:val="single" w:sz="4" w:space="0" w:color="auto"/>
              <w:right w:val="single" w:sz="4" w:space="0" w:color="auto"/>
            </w:tcBorders>
            <w:noWrap/>
            <w:vAlign w:val="center"/>
          </w:tcPr>
          <w:p w14:paraId="11AF075E" w14:textId="3D54AAF2" w:rsidR="00421DC8" w:rsidRPr="00903A19" w:rsidRDefault="00EF0770" w:rsidP="00421DC8">
            <w:pPr>
              <w:spacing w:line="256" w:lineRule="auto"/>
              <w:jc w:val="center"/>
              <w:rPr>
                <w:rFonts w:eastAsia="Calibri" w:cs="Times New Roman"/>
                <w:b/>
                <w:bCs/>
                <w:lang w:eastAsia="lt-LT"/>
              </w:rPr>
            </w:pPr>
            <w:r w:rsidRPr="00903A19">
              <w:rPr>
                <w:rFonts w:eastAsia="Calibri" w:cs="Times New Roman"/>
                <w:b/>
                <w:bCs/>
                <w:lang w:eastAsia="lt-LT"/>
              </w:rPr>
              <w:t>4,9</w:t>
            </w:r>
          </w:p>
        </w:tc>
        <w:tc>
          <w:tcPr>
            <w:tcW w:w="2692" w:type="dxa"/>
            <w:tcBorders>
              <w:top w:val="nil"/>
              <w:left w:val="single" w:sz="4" w:space="0" w:color="auto"/>
              <w:bottom w:val="single" w:sz="4" w:space="0" w:color="auto"/>
              <w:right w:val="single" w:sz="4" w:space="0" w:color="auto"/>
            </w:tcBorders>
            <w:vAlign w:val="center"/>
            <w:hideMark/>
          </w:tcPr>
          <w:p w14:paraId="02BA61AA" w14:textId="77777777" w:rsidR="00421DC8" w:rsidRPr="00903A19" w:rsidRDefault="00421DC8" w:rsidP="00421DC8">
            <w:pPr>
              <w:spacing w:line="256" w:lineRule="auto"/>
              <w:jc w:val="center"/>
              <w:rPr>
                <w:rFonts w:eastAsia="Calibri" w:cs="Times New Roman"/>
                <w:lang w:eastAsia="lt-LT"/>
              </w:rPr>
            </w:pPr>
            <w:r w:rsidRPr="00903A19">
              <w:rPr>
                <w:rFonts w:eastAsia="Calibri" w:cs="Times New Roman"/>
                <w:lang w:eastAsia="lt-LT"/>
              </w:rPr>
              <w:t>1,5</w:t>
            </w:r>
          </w:p>
        </w:tc>
      </w:tr>
      <w:tr w:rsidR="00421DC8" w:rsidRPr="00903A19" w14:paraId="004EA845" w14:textId="77777777" w:rsidTr="00EF0770">
        <w:trPr>
          <w:trHeight w:val="88"/>
        </w:trPr>
        <w:tc>
          <w:tcPr>
            <w:tcW w:w="3564" w:type="dxa"/>
            <w:tcBorders>
              <w:top w:val="single" w:sz="4" w:space="0" w:color="auto"/>
              <w:left w:val="single" w:sz="4" w:space="0" w:color="auto"/>
              <w:bottom w:val="single" w:sz="4" w:space="0" w:color="auto"/>
              <w:right w:val="nil"/>
            </w:tcBorders>
            <w:noWrap/>
            <w:vAlign w:val="center"/>
            <w:hideMark/>
          </w:tcPr>
          <w:p w14:paraId="46191E9F"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4CB885F7" w14:textId="77777777" w:rsidR="00421DC8" w:rsidRPr="00903A19" w:rsidRDefault="00421DC8" w:rsidP="00421DC8">
            <w:pPr>
              <w:spacing w:line="256" w:lineRule="auto"/>
              <w:rPr>
                <w:rFonts w:eastAsia="Calibri" w:cs="Times New Roman"/>
                <w:lang w:eastAsia="lt-LT"/>
              </w:rPr>
            </w:pPr>
            <w:r w:rsidRPr="00903A19">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5DF82427" w14:textId="68537A6D"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120</w:t>
            </w:r>
          </w:p>
        </w:tc>
        <w:tc>
          <w:tcPr>
            <w:tcW w:w="1418" w:type="dxa"/>
            <w:tcBorders>
              <w:top w:val="nil"/>
              <w:left w:val="single" w:sz="4" w:space="0" w:color="auto"/>
              <w:bottom w:val="single" w:sz="4" w:space="0" w:color="auto"/>
              <w:right w:val="single" w:sz="4" w:space="0" w:color="auto"/>
            </w:tcBorders>
            <w:noWrap/>
            <w:vAlign w:val="center"/>
          </w:tcPr>
          <w:p w14:paraId="138FDAB1" w14:textId="59698819" w:rsidR="00421DC8" w:rsidRPr="00903A19" w:rsidRDefault="00EF0770" w:rsidP="00421DC8">
            <w:pPr>
              <w:spacing w:line="256" w:lineRule="auto"/>
              <w:jc w:val="center"/>
              <w:rPr>
                <w:rFonts w:eastAsia="Calibri" w:cs="Times New Roman"/>
                <w:lang w:eastAsia="lt-LT"/>
              </w:rPr>
            </w:pPr>
            <w:r w:rsidRPr="00903A19">
              <w:rPr>
                <w:rFonts w:eastAsia="Calibri" w:cs="Times New Roman"/>
                <w:lang w:eastAsia="lt-LT"/>
              </w:rPr>
              <w:t>46</w:t>
            </w:r>
          </w:p>
        </w:tc>
        <w:tc>
          <w:tcPr>
            <w:tcW w:w="2692" w:type="dxa"/>
            <w:tcBorders>
              <w:top w:val="nil"/>
              <w:left w:val="single" w:sz="4" w:space="0" w:color="auto"/>
              <w:bottom w:val="single" w:sz="4" w:space="0" w:color="auto"/>
              <w:right w:val="single" w:sz="4" w:space="0" w:color="auto"/>
            </w:tcBorders>
            <w:vAlign w:val="center"/>
            <w:hideMark/>
          </w:tcPr>
          <w:p w14:paraId="10C568B5" w14:textId="77777777" w:rsidR="00421DC8" w:rsidRPr="00903A19" w:rsidRDefault="00421DC8" w:rsidP="00421DC8">
            <w:pPr>
              <w:spacing w:line="256" w:lineRule="auto"/>
              <w:jc w:val="center"/>
              <w:rPr>
                <w:rFonts w:eastAsia="Calibri" w:cs="Times New Roman"/>
                <w:lang w:eastAsia="lt-LT"/>
              </w:rPr>
            </w:pPr>
            <w:r w:rsidRPr="00903A19">
              <w:rPr>
                <w:rFonts w:eastAsia="Calibri" w:cs="Times New Roman"/>
                <w:lang w:eastAsia="lt-LT"/>
              </w:rPr>
              <w:t>200</w:t>
            </w:r>
          </w:p>
        </w:tc>
      </w:tr>
      <w:tr w:rsidR="00456A59" w:rsidRPr="00903A19" w14:paraId="5C9DE2D0" w14:textId="77777777" w:rsidTr="00456A59">
        <w:trPr>
          <w:trHeight w:val="315"/>
        </w:trPr>
        <w:tc>
          <w:tcPr>
            <w:tcW w:w="3564" w:type="dxa"/>
            <w:tcBorders>
              <w:top w:val="single" w:sz="4" w:space="0" w:color="auto"/>
              <w:left w:val="single" w:sz="4" w:space="0" w:color="auto"/>
              <w:bottom w:val="single" w:sz="4" w:space="0" w:color="auto"/>
              <w:right w:val="nil"/>
            </w:tcBorders>
            <w:noWrap/>
            <w:vAlign w:val="center"/>
            <w:hideMark/>
          </w:tcPr>
          <w:p w14:paraId="649A219A" w14:textId="77777777" w:rsidR="00456A59" w:rsidRPr="00903A19" w:rsidRDefault="00456A59" w:rsidP="00421DC8">
            <w:pPr>
              <w:spacing w:line="256" w:lineRule="auto"/>
              <w:rPr>
                <w:rFonts w:eastAsia="Calibri" w:cs="Times New Roman"/>
                <w:lang w:eastAsia="lt-LT"/>
              </w:rPr>
            </w:pPr>
            <w:r w:rsidRPr="00903A19">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0807F62E" w14:textId="77777777" w:rsidR="00456A59" w:rsidRPr="00903A19" w:rsidRDefault="00456A59" w:rsidP="00421DC8">
            <w:pPr>
              <w:spacing w:line="256" w:lineRule="auto"/>
              <w:rPr>
                <w:rFonts w:eastAsia="Calibri" w:cs="Times New Roman"/>
                <w:lang w:eastAsia="lt-LT"/>
              </w:rPr>
            </w:pPr>
            <w:r w:rsidRPr="00903A19">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47BED6C" w14:textId="4785B9A0" w:rsidR="00456A59" w:rsidRPr="00903A19" w:rsidRDefault="00456A59" w:rsidP="00421DC8">
            <w:pPr>
              <w:spacing w:line="256" w:lineRule="auto"/>
              <w:jc w:val="center"/>
              <w:rPr>
                <w:rFonts w:eastAsia="Calibri" w:cs="Times New Roman"/>
                <w:lang w:eastAsia="lt-LT"/>
              </w:rPr>
            </w:pPr>
            <w:r w:rsidRPr="00903A19">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1150103E" w14:textId="1AA154DC" w:rsidR="00456A59" w:rsidRPr="00903A19" w:rsidRDefault="00456A59" w:rsidP="00421DC8">
            <w:pPr>
              <w:spacing w:line="256" w:lineRule="auto"/>
              <w:jc w:val="center"/>
              <w:rPr>
                <w:rFonts w:eastAsia="Calibri" w:cs="Times New Roman"/>
                <w:lang w:eastAsia="lt-LT"/>
              </w:rPr>
            </w:pPr>
            <w:r w:rsidRPr="00903A19">
              <w:rPr>
                <w:rFonts w:eastAsia="Calibri" w:cs="Times New Roman"/>
                <w:lang w:eastAsia="lt-LT"/>
              </w:rPr>
              <w:t>&lt;0,0050</w:t>
            </w:r>
          </w:p>
        </w:tc>
        <w:tc>
          <w:tcPr>
            <w:tcW w:w="2692" w:type="dxa"/>
            <w:tcBorders>
              <w:top w:val="nil"/>
              <w:left w:val="single" w:sz="4" w:space="0" w:color="auto"/>
              <w:bottom w:val="single" w:sz="4" w:space="0" w:color="auto"/>
              <w:right w:val="single" w:sz="4" w:space="0" w:color="auto"/>
            </w:tcBorders>
            <w:vAlign w:val="center"/>
            <w:hideMark/>
          </w:tcPr>
          <w:p w14:paraId="478BE35B" w14:textId="77777777" w:rsidR="00456A59" w:rsidRPr="00903A19" w:rsidRDefault="00456A59" w:rsidP="00421DC8">
            <w:pPr>
              <w:spacing w:line="256" w:lineRule="auto"/>
              <w:jc w:val="center"/>
              <w:rPr>
                <w:rFonts w:eastAsia="Calibri" w:cs="Times New Roman"/>
                <w:lang w:eastAsia="lt-LT"/>
              </w:rPr>
            </w:pPr>
            <w:r w:rsidRPr="00903A19">
              <w:rPr>
                <w:rFonts w:eastAsia="Calibri" w:cs="Times New Roman"/>
                <w:lang w:eastAsia="lt-LT"/>
              </w:rPr>
              <w:t>50</w:t>
            </w:r>
          </w:p>
        </w:tc>
      </w:tr>
      <w:tr w:rsidR="00456A59" w:rsidRPr="00903A19" w14:paraId="48389C9F" w14:textId="77777777" w:rsidTr="00456A59">
        <w:trPr>
          <w:trHeight w:val="88"/>
        </w:trPr>
        <w:tc>
          <w:tcPr>
            <w:tcW w:w="3564" w:type="dxa"/>
            <w:tcBorders>
              <w:top w:val="single" w:sz="4" w:space="0" w:color="auto"/>
              <w:left w:val="single" w:sz="4" w:space="0" w:color="auto"/>
              <w:bottom w:val="single" w:sz="4" w:space="0" w:color="auto"/>
              <w:right w:val="nil"/>
            </w:tcBorders>
            <w:noWrap/>
            <w:vAlign w:val="center"/>
          </w:tcPr>
          <w:p w14:paraId="78D1200D" w14:textId="3B99C852" w:rsidR="00456A59" w:rsidRPr="00903A19" w:rsidRDefault="00456A59" w:rsidP="00421DC8">
            <w:pPr>
              <w:spacing w:line="256" w:lineRule="auto"/>
              <w:rPr>
                <w:rFonts w:eastAsia="Calibri" w:cs="Times New Roman"/>
                <w:lang w:eastAsia="lt-LT"/>
              </w:rPr>
            </w:pPr>
            <w:r w:rsidRPr="00903A19">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09C79C85" w14:textId="77777777" w:rsidR="00456A59" w:rsidRPr="00903A19" w:rsidRDefault="00456A59" w:rsidP="00421DC8">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49CC4F4A" w14:textId="2A6AC9CC" w:rsidR="00456A59" w:rsidRPr="00903A19" w:rsidRDefault="00456A59" w:rsidP="00421DC8">
            <w:pPr>
              <w:spacing w:line="256" w:lineRule="auto"/>
              <w:jc w:val="center"/>
              <w:rPr>
                <w:rFonts w:eastAsia="Calibri" w:cs="Times New Roman"/>
                <w:lang w:eastAsia="lt-LT"/>
              </w:rPr>
            </w:pPr>
            <w:r w:rsidRPr="00903A19">
              <w:rPr>
                <w:rFonts w:eastAsia="Calibri" w:cs="Times New Roman"/>
                <w:lang w:eastAsia="lt-LT"/>
              </w:rPr>
              <w:t>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3E0AB3D5" w14:textId="4FDF9A81" w:rsidR="00456A59" w:rsidRPr="00903A19" w:rsidRDefault="003C3A7A" w:rsidP="00421DC8">
            <w:pPr>
              <w:spacing w:line="256" w:lineRule="auto"/>
              <w:jc w:val="center"/>
              <w:rPr>
                <w:rFonts w:eastAsia="Calibri" w:cs="Times New Roman"/>
                <w:lang w:eastAsia="lt-LT"/>
              </w:rPr>
            </w:pPr>
            <w:r w:rsidRPr="00903A19">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3BA1C613" w14:textId="348C30C8" w:rsidR="00456A59" w:rsidRPr="00903A19" w:rsidRDefault="003C3A7A" w:rsidP="00421DC8">
            <w:pPr>
              <w:spacing w:line="256" w:lineRule="auto"/>
              <w:jc w:val="center"/>
              <w:rPr>
                <w:rFonts w:eastAsia="Calibri" w:cs="Times New Roman"/>
                <w:lang w:eastAsia="lt-LT"/>
              </w:rPr>
            </w:pPr>
            <w:r w:rsidRPr="00903A19">
              <w:rPr>
                <w:rFonts w:eastAsia="Calibri" w:cs="Times New Roman"/>
                <w:lang w:eastAsia="lt-LT"/>
              </w:rPr>
              <w:t>Priimtinas</w:t>
            </w:r>
          </w:p>
        </w:tc>
      </w:tr>
      <w:tr w:rsidR="00456A59" w:rsidRPr="00903A19" w14:paraId="7EF36E6D" w14:textId="77777777" w:rsidTr="00456A59">
        <w:trPr>
          <w:trHeight w:val="88"/>
        </w:trPr>
        <w:tc>
          <w:tcPr>
            <w:tcW w:w="3564" w:type="dxa"/>
            <w:tcBorders>
              <w:top w:val="single" w:sz="4" w:space="0" w:color="auto"/>
              <w:left w:val="single" w:sz="4" w:space="0" w:color="auto"/>
              <w:bottom w:val="single" w:sz="4" w:space="0" w:color="auto"/>
              <w:right w:val="nil"/>
            </w:tcBorders>
            <w:noWrap/>
            <w:vAlign w:val="center"/>
          </w:tcPr>
          <w:p w14:paraId="7EB92962" w14:textId="2979D986" w:rsidR="00456A59" w:rsidRPr="00903A19" w:rsidRDefault="00456A59" w:rsidP="00421DC8">
            <w:pPr>
              <w:spacing w:line="256" w:lineRule="auto"/>
              <w:rPr>
                <w:rFonts w:eastAsia="Calibri" w:cs="Times New Roman"/>
                <w:lang w:eastAsia="lt-LT"/>
              </w:rPr>
            </w:pPr>
            <w:r w:rsidRPr="00903A19">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2075A105" w14:textId="77777777" w:rsidR="00456A59" w:rsidRPr="00903A19" w:rsidRDefault="00456A59" w:rsidP="00421DC8">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5BAEFF93" w14:textId="39CF1CFE" w:rsidR="00456A59" w:rsidRPr="00903A19" w:rsidRDefault="00C15047" w:rsidP="00421DC8">
            <w:pPr>
              <w:spacing w:line="256" w:lineRule="auto"/>
              <w:jc w:val="center"/>
              <w:rPr>
                <w:rFonts w:eastAsia="Calibri" w:cs="Times New Roman"/>
                <w:lang w:eastAsia="lt-LT"/>
              </w:rPr>
            </w:pPr>
            <w:r w:rsidRPr="00903A19">
              <w:rPr>
                <w:rFonts w:eastAsia="Calibri" w:cs="Times New Roman"/>
                <w:lang w:eastAsia="lt-LT"/>
              </w:rPr>
              <w:t>&lt;4</w:t>
            </w:r>
          </w:p>
        </w:tc>
        <w:tc>
          <w:tcPr>
            <w:tcW w:w="1418" w:type="dxa"/>
            <w:tcBorders>
              <w:top w:val="single" w:sz="4" w:space="0" w:color="auto"/>
              <w:left w:val="single" w:sz="4" w:space="0" w:color="auto"/>
              <w:bottom w:val="single" w:sz="4" w:space="0" w:color="auto"/>
              <w:right w:val="single" w:sz="4" w:space="0" w:color="auto"/>
            </w:tcBorders>
            <w:noWrap/>
            <w:vAlign w:val="center"/>
          </w:tcPr>
          <w:p w14:paraId="638FA489" w14:textId="50372BB7" w:rsidR="00456A59" w:rsidRPr="00903A19" w:rsidRDefault="003C3A7A" w:rsidP="00421DC8">
            <w:pPr>
              <w:spacing w:line="256" w:lineRule="auto"/>
              <w:jc w:val="center"/>
              <w:rPr>
                <w:rFonts w:eastAsia="Calibri" w:cs="Times New Roman"/>
                <w:lang w:eastAsia="lt-LT"/>
              </w:rPr>
            </w:pPr>
            <w:r w:rsidRPr="00903A19">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18A7F875" w14:textId="67B1E46B" w:rsidR="00456A59" w:rsidRPr="00903A19" w:rsidRDefault="003C3A7A" w:rsidP="00421DC8">
            <w:pPr>
              <w:spacing w:line="256" w:lineRule="auto"/>
              <w:jc w:val="center"/>
              <w:rPr>
                <w:rFonts w:eastAsia="Calibri" w:cs="Times New Roman"/>
                <w:lang w:eastAsia="lt-LT"/>
              </w:rPr>
            </w:pPr>
            <w:r w:rsidRPr="00903A19">
              <w:rPr>
                <w:rFonts w:eastAsia="Calibri" w:cs="Times New Roman"/>
                <w:lang w:eastAsia="lt-LT"/>
              </w:rPr>
              <w:t>30</w:t>
            </w:r>
          </w:p>
        </w:tc>
      </w:tr>
    </w:tbl>
    <w:p w14:paraId="28B0E275" w14:textId="77777777" w:rsidR="002343B7" w:rsidRPr="00903A19" w:rsidRDefault="002343B7" w:rsidP="00EF0770">
      <w:pPr>
        <w:rPr>
          <w:rFonts w:cs="Times New Roman"/>
        </w:rPr>
      </w:pPr>
    </w:p>
    <w:p w14:paraId="79797C53" w14:textId="2C23C8AE" w:rsidR="002343B7" w:rsidRDefault="009577C2" w:rsidP="00EF0770">
      <w:pPr>
        <w:ind w:firstLine="720"/>
        <w:jc w:val="both"/>
        <w:rPr>
          <w:rFonts w:cs="Times New Roman"/>
        </w:rPr>
      </w:pPr>
      <w:bookmarkStart w:id="4" w:name="_Hlk194913383"/>
      <w:r w:rsidRPr="00903A19">
        <w:rPr>
          <w:rFonts w:cs="Times New Roman"/>
        </w:rPr>
        <w:t>Elektros energija vandenvietei tiekiama iš transformatorinės Nr. SL-801 (Kretinga) pagal trečią elektros tiekimo patikimumo kategoriją su 6 kW leistina naudoti galia (3 fazių, 13A įvadas; riba oro linijos atramoje ant savininko atvado prijungimo prie oro linijos gnybtų</w:t>
      </w:r>
      <w:r w:rsidR="00421DC8" w:rsidRPr="00903A19">
        <w:rPr>
          <w:rFonts w:cs="Times New Roman"/>
        </w:rPr>
        <w:t>)</w:t>
      </w:r>
      <w:bookmarkEnd w:id="4"/>
      <w:r w:rsidR="002343B7" w:rsidRPr="00903A19">
        <w:rPr>
          <w:rFonts w:cs="Times New Roman"/>
        </w:rPr>
        <w:t>.</w:t>
      </w:r>
    </w:p>
    <w:p w14:paraId="2E3F7AE5" w14:textId="545A6115" w:rsidR="00E03462" w:rsidRDefault="004246F8" w:rsidP="00E03462">
      <w:pPr>
        <w:ind w:firstLine="720"/>
        <w:jc w:val="both"/>
        <w:rPr>
          <w:szCs w:val="24"/>
        </w:rPr>
      </w:pPr>
      <w:r>
        <w:rPr>
          <w:rFonts w:cs="Times New Roman"/>
        </w:rPr>
        <w:t xml:space="preserve">Planuojami vandens gerinimo įrenginiai nepatenka į saugomas teritorijas ir </w:t>
      </w:r>
      <w:r>
        <w:rPr>
          <w:szCs w:val="24"/>
        </w:rPr>
        <w:t>kultūros paveldo objektų ir vietovių teritorijas ar jų apsaugos zonas.</w:t>
      </w:r>
      <w:bookmarkStart w:id="5" w:name="_Hlk195259099"/>
      <w:bookmarkStart w:id="6" w:name="_Hlk196214866"/>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7" w:name="_Hlk194913771"/>
      <w:r w:rsidR="00B729FB" w:rsidRPr="00903A19">
        <w:t>Drėgmes surinkimui patalpoje numatyti pramoninį drėgmės surinkėją.</w:t>
      </w:r>
      <w:bookmarkEnd w:id="7"/>
      <w:r w:rsidR="00B729FB" w:rsidRPr="00903A19">
        <w:t xml:space="preserve"> </w:t>
      </w:r>
      <w:r w:rsidR="00931A0E" w:rsidRPr="00903A19">
        <w:t>Elektriniam šildymui numatyti elektrinius šildytuvus su temperatūros reguliatoriumi.</w:t>
      </w:r>
    </w:p>
    <w:p w14:paraId="5FF669D2" w14:textId="1DFF7437"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43302F">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w:t>
      </w:r>
      <w:r w:rsidR="0043302F">
        <w:rPr>
          <w:rFonts w:cs="Times New Roman"/>
        </w:rPr>
        <w:t>“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5"/>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8"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8"/>
    <w:p w14:paraId="6BF445FB" w14:textId="6F2F369F"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9" w:name="_Hlk195259195"/>
      <w:r w:rsidR="00AB10AD">
        <w:rPr>
          <w:rFonts w:cs="Times New Roman"/>
        </w:rPr>
        <w:t>R</w:t>
      </w:r>
      <w:r w:rsidR="00D44FC1" w:rsidRPr="00903A19">
        <w:rPr>
          <w:rFonts w:cs="Times New Roman"/>
        </w:rPr>
        <w:t>angovas turi suprojektuoti ir įrengti tinkamiausios technologijos vandens gerinimo įrenginius.</w:t>
      </w:r>
      <w:bookmarkEnd w:id="9"/>
      <w:r w:rsidR="00D44FC1" w:rsidRPr="00903A19">
        <w:rPr>
          <w:rFonts w:cs="Times New Roman"/>
        </w:rPr>
        <w:t xml:space="preserve"> </w:t>
      </w:r>
      <w:bookmarkStart w:id="10"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10"/>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/h, 30</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1"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1"/>
    <w:p w14:paraId="037010C0" w14:textId="5A484E1B"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2"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3" w:name="_Hlk195259337"/>
      <w:bookmarkEnd w:id="12"/>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lastRenderedPageBreak/>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sidRPr="00313847">
        <w:rPr>
          <w:rFonts w:cs="Times New Roman"/>
        </w:rPr>
        <w:t>3.3.1</w:t>
      </w:r>
      <w:r w:rsidR="00AB10AD" w:rsidRPr="00313847">
        <w:rPr>
          <w:rFonts w:cs="Times New Roman"/>
        </w:rPr>
        <w:t>1</w:t>
      </w:r>
      <w:r w:rsidRPr="00313847">
        <w:rPr>
          <w:rFonts w:cs="Times New Roman"/>
        </w:rPr>
        <w:t xml:space="preserve"> </w:t>
      </w:r>
      <w:r w:rsidR="00184A7F" w:rsidRPr="00313847">
        <w:rPr>
          <w:rFonts w:cs="Times New Roman"/>
        </w:rPr>
        <w:t>Suprojektuoti ir parinkti tinkam</w:t>
      </w:r>
      <w:r w:rsidR="00AB10AD" w:rsidRPr="00313847">
        <w:rPr>
          <w:rFonts w:cs="Times New Roman"/>
        </w:rPr>
        <w:t>ą</w:t>
      </w:r>
      <w:r w:rsidR="00184A7F" w:rsidRPr="00313847">
        <w:rPr>
          <w:rFonts w:cs="Times New Roman"/>
        </w:rPr>
        <w:t xml:space="preserve"> talpą (rezervuarą) švaraus vandens laikymui. Gali būti projektuojami antžeminiai apšiltinti arba požeminiai/</w:t>
      </w:r>
      <w:proofErr w:type="spellStart"/>
      <w:r w:rsidR="00184A7F" w:rsidRPr="00313847">
        <w:rPr>
          <w:rFonts w:cs="Times New Roman"/>
        </w:rPr>
        <w:t>apipylimuoti</w:t>
      </w:r>
      <w:proofErr w:type="spellEnd"/>
      <w:r w:rsidR="00184A7F" w:rsidRPr="00313847">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 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3"/>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4"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5"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5"/>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lastRenderedPageBreak/>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4"/>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6" w:name="_Hlk195259696"/>
      <w:bookmarkStart w:id="17" w:name="_Hlk198813134"/>
      <w:r w:rsidRPr="00903A19">
        <w:rPr>
          <w:rFonts w:cs="Times New Roman"/>
        </w:rPr>
        <w:t>3.5</w:t>
      </w:r>
      <w:r w:rsidR="00791B6E" w:rsidRPr="00903A19">
        <w:rPr>
          <w:rFonts w:cs="Times New Roman"/>
        </w:rPr>
        <w:t>. Elektrotechnika</w:t>
      </w:r>
    </w:p>
    <w:p w14:paraId="2D878498" w14:textId="0EDC4135"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andenvietėje – 6</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7391EF78"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43302F">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8" w:name="_Hlk194908377"/>
    </w:p>
    <w:p w14:paraId="7C4838DB" w14:textId="1A5BADDF"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7A26C2">
        <w:rPr>
          <w:rFonts w:cs="Times New Roman"/>
        </w:rPr>
        <w:t xml:space="preserve"> ar lygia</w:t>
      </w:r>
      <w:r w:rsidR="0043302F">
        <w:rPr>
          <w:rFonts w:cs="Times New Roman"/>
        </w:rPr>
        <w:t>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8"/>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9"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9"/>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20"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20"/>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7E7A21AA" w:rsidR="00DB7CA7" w:rsidRPr="00903A19" w:rsidRDefault="008304D8" w:rsidP="002343B7">
      <w:pPr>
        <w:pStyle w:val="Antrat2"/>
        <w:rPr>
          <w:rFonts w:cs="Times New Roman"/>
        </w:rPr>
      </w:pPr>
      <w:bookmarkStart w:id="21"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43302F">
        <w:rPr>
          <w:rFonts w:cs="Times New Roman"/>
        </w:rPr>
        <w:t xml:space="preserve"> ar lygiavertį</w:t>
      </w:r>
      <w:r w:rsidR="00920822" w:rsidRPr="00903A19">
        <w:rPr>
          <w:rFonts w:cs="Times New Roman"/>
        </w:rPr>
        <w:t xml:space="preserve">, EU 2016/1628 </w:t>
      </w:r>
      <w:r w:rsidR="0043302F">
        <w:rPr>
          <w:rFonts w:cs="Times New Roman"/>
        </w:rPr>
        <w:t xml:space="preserve">ar lygiavertį </w:t>
      </w:r>
      <w:r w:rsidR="00701868" w:rsidRPr="00903A19">
        <w:rPr>
          <w:rFonts w:cs="Times New Roman"/>
        </w:rPr>
        <w:t>standartus.</w:t>
      </w:r>
      <w:bookmarkEnd w:id="21"/>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p w14:paraId="5C1A2A17" w14:textId="2DEA5B71" w:rsidR="00822C7D" w:rsidRPr="00903A19" w:rsidRDefault="008304D8" w:rsidP="00822C7D">
      <w:pPr>
        <w:ind w:firstLine="720"/>
        <w:jc w:val="both"/>
        <w:rPr>
          <w:rFonts w:cs="Times New Roman"/>
          <w:b/>
        </w:rPr>
      </w:pPr>
      <w:r w:rsidRPr="00903A19">
        <w:rPr>
          <w:rFonts w:cs="Times New Roman"/>
        </w:rPr>
        <w:t>3.9.2</w:t>
      </w:r>
      <w:r w:rsidR="00822C7D" w:rsidRPr="00903A19">
        <w:rPr>
          <w:rFonts w:cs="Times New Roman"/>
        </w:rPr>
        <w:t xml:space="preserve"> Perimetro sauga:</w:t>
      </w:r>
    </w:p>
    <w:p w14:paraId="72CD9370" w14:textId="5D8EAD3F" w:rsidR="00822C7D" w:rsidRPr="00903A19" w:rsidRDefault="008304D8" w:rsidP="00822C7D">
      <w:pPr>
        <w:ind w:firstLine="720"/>
        <w:jc w:val="both"/>
        <w:rPr>
          <w:rFonts w:cs="Times New Roman"/>
        </w:rPr>
      </w:pPr>
      <w:r w:rsidRPr="00903A19">
        <w:rPr>
          <w:rFonts w:cs="Times New Roman"/>
        </w:rPr>
        <w:t>3.9.2.1</w:t>
      </w:r>
      <w:r w:rsidR="00822C7D" w:rsidRPr="00903A19">
        <w:rPr>
          <w:rFonts w:cs="Times New Roman"/>
        </w:rPr>
        <w:t xml:space="preserve"> </w:t>
      </w:r>
      <w:r w:rsidR="00AD309A">
        <w:rPr>
          <w:rFonts w:cs="Times New Roman"/>
        </w:rPr>
        <w:t xml:space="preserve">Aptveriami nauji VGĮ statiniai ir gręžinys </w:t>
      </w:r>
      <w:r w:rsidR="00AD309A">
        <w:t>ne mažesniu nei 5 metrų atstumu, taisyklinga forma. Aptveriama tik vandenvietės teritorijoje.</w:t>
      </w:r>
      <w:r w:rsidR="00AD309A">
        <w:rPr>
          <w:rFonts w:cs="Times New Roman"/>
        </w:rPr>
        <w:t xml:space="preserve"> </w:t>
      </w:r>
      <w:r w:rsidR="00822C7D"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539E1CC8" w14:textId="5E6B7444" w:rsidR="00822C7D" w:rsidRPr="00903A19" w:rsidRDefault="008304D8" w:rsidP="00822C7D">
      <w:pPr>
        <w:ind w:firstLine="720"/>
        <w:jc w:val="both"/>
        <w:rPr>
          <w:rFonts w:cs="Times New Roman"/>
          <w:b/>
        </w:rPr>
      </w:pPr>
      <w:r w:rsidRPr="00903A19">
        <w:rPr>
          <w:rFonts w:cs="Times New Roman"/>
        </w:rPr>
        <w:t xml:space="preserve">3.9.2.2 </w:t>
      </w:r>
      <w:r w:rsidR="00822C7D" w:rsidRPr="00903A19">
        <w:rPr>
          <w:rFonts w:cs="Times New Roman"/>
        </w:rPr>
        <w:t>Perimetro apsaugai turi būti naudojamos priemonės, atitinkančios LST EN 50131-1</w:t>
      </w:r>
      <w:r w:rsidR="0043302F">
        <w:rPr>
          <w:rFonts w:cs="Times New Roman"/>
        </w:rPr>
        <w:t xml:space="preserve"> ar lygiavertį</w:t>
      </w:r>
      <w:r w:rsidR="00822C7D" w:rsidRPr="00903A19">
        <w:rPr>
          <w:rFonts w:cs="Times New Roman"/>
        </w:rPr>
        <w:t>, pvz. judesio davikliai arba signalizacijos sistemos.</w:t>
      </w:r>
    </w:p>
    <w:p w14:paraId="73C3107A" w14:textId="7E8BD29F" w:rsidR="00822C7D" w:rsidRPr="00903A19" w:rsidRDefault="008304D8" w:rsidP="00822C7D">
      <w:pPr>
        <w:ind w:firstLine="720"/>
        <w:jc w:val="both"/>
        <w:rPr>
          <w:rFonts w:cs="Times New Roman"/>
          <w:b/>
        </w:rPr>
      </w:pPr>
      <w:r w:rsidRPr="00903A19">
        <w:rPr>
          <w:rFonts w:cs="Times New Roman"/>
        </w:rPr>
        <w:t>3.9.2.3</w:t>
      </w:r>
      <w:r w:rsidR="00822C7D" w:rsidRPr="00903A19">
        <w:rPr>
          <w:rFonts w:cs="Times New Roman"/>
        </w:rPr>
        <w:t xml:space="preserve"> Įspėjamieji ženklai turi būti išdėstyti taip, kad aiškiai informuotų apie teritoriją, saugomą pagal LST EN 50132-7 (vaizdo stebėjimo sistemų taikymas)</w:t>
      </w:r>
      <w:r w:rsidR="0043302F">
        <w:rPr>
          <w:rFonts w:cs="Times New Roman"/>
        </w:rPr>
        <w:t xml:space="preserve"> ar lygiavertį</w:t>
      </w:r>
      <w:r w:rsidR="00822C7D" w:rsidRPr="00903A19">
        <w:rPr>
          <w:rFonts w:cs="Times New Roman"/>
        </w:rPr>
        <w:t>.</w:t>
      </w:r>
    </w:p>
    <w:p w14:paraId="6D96677F" w14:textId="27C1A68E" w:rsidR="00822C7D" w:rsidRPr="00903A19" w:rsidRDefault="008304D8" w:rsidP="00710D0E">
      <w:pPr>
        <w:ind w:firstLine="720"/>
        <w:jc w:val="both"/>
        <w:rPr>
          <w:rFonts w:cs="Times New Roman"/>
          <w:b/>
        </w:rPr>
      </w:pPr>
      <w:r w:rsidRPr="00903A19">
        <w:rPr>
          <w:rFonts w:cs="Times New Roman"/>
        </w:rPr>
        <w:t>3.9.2.4</w:t>
      </w:r>
      <w:r w:rsidR="00822C7D" w:rsidRPr="00903A19">
        <w:rPr>
          <w:rFonts w:cs="Times New Roman"/>
        </w:rPr>
        <w:t xml:space="preserve"> Įrengtos vaizdo stebėjimo kameros turi veikti pagal LST EN 62676-1-1</w:t>
      </w:r>
      <w:r w:rsidR="0043302F">
        <w:rPr>
          <w:rFonts w:cs="Times New Roman"/>
        </w:rPr>
        <w:t xml:space="preserve"> ar lygiavertį</w:t>
      </w:r>
      <w:r w:rsidR="00822C7D" w:rsidRPr="00903A19">
        <w:rPr>
          <w:rFonts w:cs="Times New Roman"/>
        </w:rPr>
        <w:t xml:space="preserve">, užtikrinant viso perimetro stebėjimą ir atitinkant vaizdo kokybės bei įrašų archyvavimo reikalavimus. </w:t>
      </w:r>
      <w:r w:rsidR="00F55715">
        <w:rPr>
          <w:rFonts w:cs="Times New Roman"/>
        </w:rPr>
        <w:t>Rangovas turi pateikti</w:t>
      </w:r>
      <w:r w:rsidR="00822C7D" w:rsidRPr="00903A19">
        <w:rPr>
          <w:rFonts w:cs="Times New Roman"/>
        </w:rPr>
        <w:t xml:space="preserve"> vaizdo stebėjimo grafinį planą, t. y. teritorijos schemą su pažymėtais vaizdo stebėjimo kamerų matymo laukais (toliau – vaizdo stebėjimo grafinis planas).</w:t>
      </w:r>
    </w:p>
    <w:p w14:paraId="3E0D5C7D" w14:textId="3A7E0440" w:rsidR="00822C7D" w:rsidRPr="00903A19" w:rsidRDefault="008304D8" w:rsidP="00822C7D">
      <w:pPr>
        <w:ind w:firstLine="720"/>
        <w:jc w:val="both"/>
        <w:rPr>
          <w:rFonts w:cs="Times New Roman"/>
          <w:b/>
        </w:rPr>
      </w:pPr>
      <w:r w:rsidRPr="00903A19">
        <w:rPr>
          <w:rFonts w:cs="Times New Roman"/>
        </w:rPr>
        <w:t>3.9.3</w:t>
      </w:r>
      <w:r w:rsidR="00822C7D" w:rsidRPr="00903A19">
        <w:rPr>
          <w:rFonts w:cs="Times New Roman"/>
        </w:rPr>
        <w:t xml:space="preserve"> Įeigos kontrolė:</w:t>
      </w:r>
    </w:p>
    <w:p w14:paraId="21A1E9E0" w14:textId="44312374" w:rsidR="00822C7D" w:rsidRPr="00903A19" w:rsidRDefault="008304D8" w:rsidP="00822C7D">
      <w:pPr>
        <w:ind w:firstLine="720"/>
        <w:jc w:val="both"/>
        <w:rPr>
          <w:rFonts w:cs="Times New Roman"/>
          <w:b/>
        </w:rPr>
      </w:pPr>
      <w:r w:rsidRPr="00903A19">
        <w:rPr>
          <w:rFonts w:cs="Times New Roman"/>
        </w:rPr>
        <w:t>3.9.3.1</w:t>
      </w:r>
      <w:r w:rsidR="00822C7D" w:rsidRPr="00903A19">
        <w:rPr>
          <w:rFonts w:cs="Times New Roman"/>
        </w:rPr>
        <w:t xml:space="preserve"> Turi būti įrengtos įeigos kontrolės sistemos (kortelės</w:t>
      </w:r>
      <w:r w:rsidR="00B84F72">
        <w:rPr>
          <w:rFonts w:cs="Times New Roman"/>
        </w:rPr>
        <w:t xml:space="preserve"> arba </w:t>
      </w:r>
      <w:r w:rsidR="00822C7D" w:rsidRPr="00903A19">
        <w:rPr>
          <w:rFonts w:cs="Times New Roman"/>
        </w:rPr>
        <w:t>kodai), kurios atitiktų vidutinio saugumo lygio reikalavimus pagal LST EN 60839-11-1</w:t>
      </w:r>
      <w:r w:rsidR="00F92768">
        <w:rPr>
          <w:rFonts w:cs="Times New Roman"/>
        </w:rPr>
        <w:t xml:space="preserve"> ar lygia</w:t>
      </w:r>
      <w:r w:rsidR="0043302F">
        <w:rPr>
          <w:rFonts w:cs="Times New Roman"/>
        </w:rPr>
        <w:t>vertį</w:t>
      </w:r>
      <w:r w:rsidR="00822C7D" w:rsidRPr="00903A19">
        <w:rPr>
          <w:rFonts w:cs="Times New Roman"/>
        </w:rPr>
        <w:t>. Turi būti įrašomi visi įeigos duomenys, kad būtų galima stebėti personalo ir  trečiųjų asmenų judėjimą teritorijoje.</w:t>
      </w:r>
    </w:p>
    <w:p w14:paraId="21E2BA3D" w14:textId="1ED66F0F" w:rsidR="00822C7D" w:rsidRPr="00903A19" w:rsidRDefault="008304D8" w:rsidP="00710D0E">
      <w:pPr>
        <w:ind w:firstLine="720"/>
        <w:jc w:val="both"/>
        <w:rPr>
          <w:rFonts w:cs="Times New Roman"/>
          <w:b/>
        </w:rPr>
      </w:pPr>
      <w:r w:rsidRPr="00903A19">
        <w:rPr>
          <w:rFonts w:cs="Times New Roman"/>
        </w:rPr>
        <w:t>3.9.3.2</w:t>
      </w:r>
      <w:r w:rsidR="00822C7D" w:rsidRPr="00903A19">
        <w:rPr>
          <w:rFonts w:cs="Times New Roman"/>
        </w:rPr>
        <w:t xml:space="preserve"> Įdiegtos raktų kontrolės sistemos turi atitikti Lietuvos Respublikos standartą LST EN 1303 Statybiniai apkaustai. Spynų šerdys. Reikalavimai ir bandymų metodai (toliau – LST EN 1303) </w:t>
      </w:r>
      <w:r w:rsidR="00036D2F">
        <w:rPr>
          <w:rFonts w:cs="Times New Roman"/>
        </w:rPr>
        <w:t xml:space="preserve">ar lygiaverčio </w:t>
      </w:r>
      <w:r w:rsidR="00822C7D" w:rsidRPr="00903A19">
        <w:rPr>
          <w:rFonts w:cs="Times New Roman"/>
        </w:rPr>
        <w:t>reikalavimus, užtikrinant tinkamą raktų apskaitą ir procedūrą pametus raktus. Spynų šerdys turi atitikti ne žemesnę, nei LST EN 1303 6 (šeštą) saugumo klasę</w:t>
      </w:r>
      <w:r w:rsidR="009B1EA5">
        <w:rPr>
          <w:rFonts w:cs="Times New Roman"/>
        </w:rPr>
        <w:t xml:space="preserve"> ar lygiavertės</w:t>
      </w:r>
      <w:r w:rsidR="00B421A2">
        <w:rPr>
          <w:rFonts w:cs="Times New Roman"/>
        </w:rPr>
        <w:t>.</w:t>
      </w:r>
    </w:p>
    <w:p w14:paraId="120F8297" w14:textId="658DF174" w:rsidR="00822C7D" w:rsidRPr="00903A19" w:rsidRDefault="008304D8" w:rsidP="00822C7D">
      <w:pPr>
        <w:ind w:firstLine="720"/>
        <w:jc w:val="both"/>
        <w:rPr>
          <w:rFonts w:cs="Times New Roman"/>
          <w:b/>
        </w:rPr>
      </w:pPr>
      <w:r w:rsidRPr="00903A19">
        <w:rPr>
          <w:rFonts w:cs="Times New Roman"/>
        </w:rPr>
        <w:t>3.9.4</w:t>
      </w:r>
      <w:r w:rsidR="00822C7D" w:rsidRPr="00903A19">
        <w:rPr>
          <w:rFonts w:cs="Times New Roman"/>
        </w:rPr>
        <w:t xml:space="preserve"> Apsaugos priemonės: </w:t>
      </w:r>
    </w:p>
    <w:p w14:paraId="781198D1" w14:textId="73E9CC03" w:rsidR="00822C7D" w:rsidRPr="00903A19" w:rsidRDefault="008304D8" w:rsidP="00822C7D">
      <w:pPr>
        <w:ind w:firstLine="720"/>
        <w:jc w:val="both"/>
        <w:rPr>
          <w:rFonts w:cs="Times New Roman"/>
          <w:b/>
        </w:rPr>
      </w:pPr>
      <w:r w:rsidRPr="00903A19">
        <w:rPr>
          <w:rFonts w:cs="Times New Roman"/>
        </w:rPr>
        <w:t>3.9.4.1</w:t>
      </w:r>
      <w:r w:rsidR="00822C7D" w:rsidRPr="00903A19">
        <w:rPr>
          <w:rFonts w:cs="Times New Roman"/>
        </w:rPr>
        <w:t xml:space="preserve"> Vaizdo stebėjimo kamerų sistemos turi būti įrengtos ypač svarbiose saugomos zonos vietose pagal LST EN 62676</w:t>
      </w:r>
      <w:r w:rsidR="00036D2F">
        <w:rPr>
          <w:rFonts w:cs="Times New Roman"/>
        </w:rPr>
        <w:t xml:space="preserve"> ar lygiaverčio</w:t>
      </w:r>
      <w:r w:rsidR="00822C7D" w:rsidRPr="00903A19">
        <w:rPr>
          <w:rFonts w:cs="Times New Roman"/>
        </w:rPr>
        <w:t>, užtikrinant dienos ir nakties stebėjimo galimybes.</w:t>
      </w:r>
    </w:p>
    <w:p w14:paraId="56209272" w14:textId="1F55E646" w:rsidR="00822C7D" w:rsidRPr="00903A19" w:rsidRDefault="008304D8" w:rsidP="00822C7D">
      <w:pPr>
        <w:ind w:firstLine="720"/>
        <w:jc w:val="both"/>
        <w:rPr>
          <w:rFonts w:cs="Times New Roman"/>
          <w:b/>
        </w:rPr>
      </w:pPr>
      <w:r w:rsidRPr="00903A19">
        <w:rPr>
          <w:rFonts w:cs="Times New Roman"/>
        </w:rPr>
        <w:t xml:space="preserve">3.9.4.2 </w:t>
      </w:r>
      <w:r w:rsidR="00822C7D" w:rsidRPr="00903A19">
        <w:rPr>
          <w:rFonts w:cs="Times New Roman"/>
        </w:rPr>
        <w:t xml:space="preserve">Apsaugos signalizacijos sistemos, judesio davikliai, durų davikliai turi atitikti LST EN 50131-1 </w:t>
      </w:r>
      <w:r w:rsidR="00036D2F">
        <w:rPr>
          <w:rFonts w:cs="Times New Roman"/>
        </w:rPr>
        <w:t xml:space="preserve">ar lygiaverčio </w:t>
      </w:r>
      <w:r w:rsidR="00822C7D" w:rsidRPr="00903A19">
        <w:rPr>
          <w:rFonts w:cs="Times New Roman"/>
        </w:rPr>
        <w:t>reikalavimus.</w:t>
      </w:r>
    </w:p>
    <w:p w14:paraId="20905089" w14:textId="46103195" w:rsidR="00822C7D" w:rsidRPr="00903A19" w:rsidRDefault="008304D8" w:rsidP="00822C7D">
      <w:pPr>
        <w:ind w:firstLine="720"/>
        <w:jc w:val="both"/>
        <w:rPr>
          <w:rFonts w:cs="Times New Roman"/>
        </w:rPr>
      </w:pPr>
      <w:r w:rsidRPr="00903A19">
        <w:rPr>
          <w:rFonts w:cs="Times New Roman"/>
        </w:rPr>
        <w:t>3.9.5</w:t>
      </w:r>
      <w:r w:rsidR="00822C7D" w:rsidRPr="00903A19">
        <w:rPr>
          <w:rFonts w:cs="Times New Roman"/>
        </w:rPr>
        <w:t xml:space="preserve"> </w:t>
      </w:r>
      <w:r w:rsidR="00822C7D" w:rsidRPr="00903A19">
        <w:rPr>
          <w:rFonts w:cs="Times New Roman"/>
          <w:bCs/>
        </w:rPr>
        <w:t>Apšvietimas:</w:t>
      </w:r>
    </w:p>
    <w:p w14:paraId="33F5A2C8" w14:textId="5F8E8F20" w:rsidR="00822C7D" w:rsidRPr="00903A19" w:rsidRDefault="008304D8" w:rsidP="00710D0E">
      <w:pPr>
        <w:ind w:firstLine="720"/>
        <w:jc w:val="both"/>
        <w:rPr>
          <w:rFonts w:cs="Times New Roman"/>
          <w:b/>
        </w:rPr>
      </w:pPr>
      <w:r w:rsidRPr="00903A19">
        <w:rPr>
          <w:rFonts w:cs="Times New Roman"/>
        </w:rPr>
        <w:t>3.9.5.1</w:t>
      </w:r>
      <w:r w:rsidR="00822C7D" w:rsidRPr="00903A19">
        <w:rPr>
          <w:rFonts w:cs="Times New Roman"/>
        </w:rPr>
        <w:t xml:space="preserve"> Teritorijos apšvietimas turi atitikti Lietuvos standartą LST EN 12464-2 </w:t>
      </w:r>
      <w:r w:rsidR="00B421A2">
        <w:rPr>
          <w:rFonts w:cs="Times New Roman"/>
        </w:rPr>
        <w:t>,,</w:t>
      </w:r>
      <w:r w:rsidR="00822C7D" w:rsidRPr="00903A19">
        <w:rPr>
          <w:rFonts w:cs="Times New Roman"/>
        </w:rPr>
        <w:t>Šviesa ir apšvietimas. Darbo vietų apšvietimas. 2 dalis. Darbo vietos statinių išorėje“ (toliau – LST EN 12464-2)</w:t>
      </w:r>
      <w:r w:rsidR="00036D2F">
        <w:rPr>
          <w:rFonts w:cs="Times New Roman"/>
        </w:rPr>
        <w:t xml:space="preserve"> ar lygiavertį</w:t>
      </w:r>
      <w:r w:rsidR="00822C7D"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sidR="00036D2F">
        <w:rPr>
          <w:rFonts w:cs="Times New Roman"/>
        </w:rPr>
        <w:t xml:space="preserve"> ar lygiavertį</w:t>
      </w:r>
      <w:r w:rsidR="00822C7D" w:rsidRPr="00903A19">
        <w:rPr>
          <w:rFonts w:cs="Times New Roman"/>
        </w:rPr>
        <w:t>.</w:t>
      </w:r>
    </w:p>
    <w:p w14:paraId="71729650" w14:textId="48800311" w:rsidR="00822C7D" w:rsidRPr="00903A19" w:rsidRDefault="008304D8" w:rsidP="00822C7D">
      <w:pPr>
        <w:ind w:firstLine="720"/>
        <w:jc w:val="both"/>
        <w:rPr>
          <w:rFonts w:cs="Times New Roman"/>
          <w:b/>
        </w:rPr>
      </w:pPr>
      <w:r w:rsidRPr="00903A19">
        <w:rPr>
          <w:rFonts w:cs="Times New Roman"/>
          <w:bCs/>
        </w:rPr>
        <w:t>3.9.6</w:t>
      </w:r>
      <w:r w:rsidR="00822C7D" w:rsidRPr="00903A19">
        <w:rPr>
          <w:rFonts w:cs="Times New Roman"/>
          <w:b/>
        </w:rPr>
        <w:t xml:space="preserve"> </w:t>
      </w:r>
      <w:r w:rsidR="00822C7D" w:rsidRPr="00903A19">
        <w:rPr>
          <w:rFonts w:cs="Times New Roman"/>
        </w:rPr>
        <w:t>Pastatų apsauga:</w:t>
      </w:r>
    </w:p>
    <w:p w14:paraId="53FD7C17" w14:textId="30D3E0D9" w:rsidR="00822C7D" w:rsidRPr="00903A19" w:rsidRDefault="008304D8" w:rsidP="00822C7D">
      <w:pPr>
        <w:ind w:firstLine="720"/>
        <w:jc w:val="both"/>
        <w:rPr>
          <w:rFonts w:cs="Times New Roman"/>
          <w:b/>
        </w:rPr>
      </w:pPr>
      <w:r w:rsidRPr="00903A19">
        <w:rPr>
          <w:rFonts w:cs="Times New Roman"/>
        </w:rPr>
        <w:t>3.9.6.1</w:t>
      </w:r>
      <w:r w:rsidR="00822C7D" w:rsidRPr="00903A19">
        <w:rPr>
          <w:rFonts w:cs="Times New Roman"/>
        </w:rPr>
        <w:t xml:space="preserve"> </w:t>
      </w:r>
      <w:r w:rsidR="00167527">
        <w:rPr>
          <w:rFonts w:cs="Times New Roman"/>
        </w:rPr>
        <w:t>D</w:t>
      </w:r>
      <w:r w:rsidR="00822C7D" w:rsidRPr="00903A19">
        <w:rPr>
          <w:rFonts w:cs="Times New Roman"/>
        </w:rPr>
        <w:t xml:space="preserve">urys turi būti su spynomis, kurios atitinka LST EN 1627 </w:t>
      </w:r>
      <w:r w:rsidR="00036D2F">
        <w:rPr>
          <w:rFonts w:cs="Times New Roman"/>
        </w:rPr>
        <w:t xml:space="preserve">ar lygiavertį </w:t>
      </w:r>
      <w:r w:rsidR="00822C7D" w:rsidRPr="00903A19">
        <w:rPr>
          <w:rFonts w:cs="Times New Roman"/>
        </w:rPr>
        <w:t>reikalavimus dėl atsparumo įsilaužimui. Durys turi atitikti ne žemesnę nei LST EN 1627 3 (trečią, RC</w:t>
      </w:r>
      <w:r w:rsidR="00822C7D" w:rsidRPr="001A23B1">
        <w:rPr>
          <w:rFonts w:cs="Times New Roman"/>
        </w:rPr>
        <w:t>3</w:t>
      </w:r>
      <w:r w:rsidR="00822C7D" w:rsidRPr="00903A19">
        <w:rPr>
          <w:rFonts w:cs="Times New Roman"/>
        </w:rPr>
        <w:t>) atsparumo įsilaužimui klasę</w:t>
      </w:r>
      <w:r w:rsidR="009B1EA5">
        <w:rPr>
          <w:rFonts w:cs="Times New Roman"/>
        </w:rPr>
        <w:t xml:space="preserve"> ar lygiavertės</w:t>
      </w:r>
      <w:r w:rsidR="00822C7D" w:rsidRPr="00903A19">
        <w:rPr>
          <w:rFonts w:cs="Times New Roman"/>
        </w:rPr>
        <w:t>.</w:t>
      </w:r>
    </w:p>
    <w:p w14:paraId="4C4E09F1" w14:textId="27260844" w:rsidR="00822C7D" w:rsidRPr="00903A19" w:rsidRDefault="008304D8" w:rsidP="00822C7D">
      <w:pPr>
        <w:ind w:firstLine="720"/>
        <w:jc w:val="both"/>
        <w:rPr>
          <w:rFonts w:cs="Times New Roman"/>
        </w:rPr>
      </w:pPr>
      <w:r w:rsidRPr="00903A19">
        <w:rPr>
          <w:rFonts w:cs="Times New Roman"/>
        </w:rPr>
        <w:t>3.9.7</w:t>
      </w:r>
      <w:r w:rsidR="00822C7D" w:rsidRPr="00903A19">
        <w:rPr>
          <w:rFonts w:cs="Times New Roman"/>
        </w:rPr>
        <w:t xml:space="preserve"> </w:t>
      </w:r>
      <w:r w:rsidR="00822C7D" w:rsidRPr="00903A19">
        <w:rPr>
          <w:rFonts w:cs="Times New Roman"/>
          <w:bCs/>
        </w:rPr>
        <w:t>Vandens rezervuarai:</w:t>
      </w:r>
    </w:p>
    <w:p w14:paraId="68E02EC0" w14:textId="7C1F6FE9" w:rsidR="00822C7D" w:rsidRPr="00903A19" w:rsidRDefault="008304D8" w:rsidP="00822C7D">
      <w:pPr>
        <w:ind w:firstLine="720"/>
        <w:jc w:val="both"/>
        <w:rPr>
          <w:rFonts w:cs="Times New Roman"/>
          <w:b/>
        </w:rPr>
      </w:pPr>
      <w:r w:rsidRPr="00903A19">
        <w:rPr>
          <w:rFonts w:cs="Times New Roman"/>
        </w:rPr>
        <w:t>3.9.7.1</w:t>
      </w:r>
      <w:r w:rsidR="00822C7D" w:rsidRPr="00903A19">
        <w:rPr>
          <w:rFonts w:cs="Times New Roman"/>
        </w:rPr>
        <w:t xml:space="preserve"> Apsaugos priemonės nuo neteisėto patekimo turi būti įdiegtos pagal Lietuvos standartą LST EN 12209 Statybiniai apkaustai. Spynos. Mechaninės spynos ir jų užraktų plokštelės</w:t>
      </w:r>
      <w:r w:rsidR="00036D2F">
        <w:rPr>
          <w:rFonts w:cs="Times New Roman"/>
        </w:rPr>
        <w:t xml:space="preserve"> ar lygiavertį</w:t>
      </w:r>
      <w:r w:rsidR="00822C7D" w:rsidRPr="00903A19">
        <w:rPr>
          <w:rFonts w:cs="Times New Roman"/>
        </w:rPr>
        <w:t xml:space="preserve">. Reikalavimai ir bandymo metodai (rakinami liukai, apsauginės tvoros) (toliau – LST </w:t>
      </w:r>
      <w:r w:rsidR="00822C7D" w:rsidRPr="00903A19">
        <w:rPr>
          <w:rFonts w:cs="Times New Roman"/>
        </w:rPr>
        <w:lastRenderedPageBreak/>
        <w:t>EN 12209)</w:t>
      </w:r>
      <w:r w:rsidR="00036D2F">
        <w:rPr>
          <w:rFonts w:cs="Times New Roman"/>
        </w:rPr>
        <w:t xml:space="preserve"> ar lygiavertį</w:t>
      </w:r>
      <w:r w:rsidR="00822C7D" w:rsidRPr="00903A19">
        <w:rPr>
          <w:rFonts w:cs="Times New Roman"/>
        </w:rPr>
        <w:t>. Spynos turi atitikti ne žemesnę, nei LST EN 12209 7 (septintą) saugumo klasę</w:t>
      </w:r>
      <w:r w:rsidR="009B1EA5">
        <w:rPr>
          <w:rFonts w:cs="Times New Roman"/>
        </w:rPr>
        <w:t xml:space="preserve"> ar lygiavertės</w:t>
      </w:r>
      <w:r w:rsidR="00822C7D" w:rsidRPr="00903A19">
        <w:rPr>
          <w:rFonts w:cs="Times New Roman"/>
        </w:rPr>
        <w:t>.</w:t>
      </w:r>
    </w:p>
    <w:p w14:paraId="7B6E7189" w14:textId="0F6ACE7D" w:rsidR="00822C7D" w:rsidRPr="00903A19" w:rsidRDefault="008304D8" w:rsidP="00822C7D">
      <w:pPr>
        <w:ind w:firstLine="720"/>
        <w:jc w:val="both"/>
        <w:rPr>
          <w:rFonts w:cs="Times New Roman"/>
          <w:b/>
        </w:rPr>
      </w:pPr>
      <w:r w:rsidRPr="00903A19">
        <w:rPr>
          <w:rFonts w:cs="Times New Roman"/>
        </w:rPr>
        <w:t>3.9.7.2</w:t>
      </w:r>
      <w:r w:rsidR="00822C7D" w:rsidRPr="00903A19">
        <w:rPr>
          <w:rFonts w:cs="Times New Roman"/>
        </w:rPr>
        <w:t xml:space="preserve"> Vaizdo stebėjimo kamerų sistemos turi būti įrengtos ypač svarbiose saugomos zonos vietose pagal LST EN 62676</w:t>
      </w:r>
      <w:r w:rsidR="00036D2F">
        <w:rPr>
          <w:rFonts w:cs="Times New Roman"/>
        </w:rPr>
        <w:t xml:space="preserve"> ar lygiavertį</w:t>
      </w:r>
      <w:r w:rsidR="00822C7D" w:rsidRPr="00903A19">
        <w:rPr>
          <w:rFonts w:cs="Times New Roman"/>
        </w:rPr>
        <w:t>, užtikrinant dienos ir nakties stebėjimo galimybes.</w:t>
      </w:r>
    </w:p>
    <w:p w14:paraId="2FE784BA" w14:textId="70867657" w:rsidR="00822C7D" w:rsidRPr="00903A19" w:rsidRDefault="008304D8" w:rsidP="00710D0E">
      <w:pPr>
        <w:ind w:firstLine="720"/>
        <w:jc w:val="both"/>
        <w:rPr>
          <w:rFonts w:cs="Times New Roman"/>
          <w:b/>
        </w:rPr>
      </w:pPr>
      <w:r w:rsidRPr="00903A19">
        <w:rPr>
          <w:rFonts w:cs="Times New Roman"/>
        </w:rPr>
        <w:t xml:space="preserve">3.9.7.3 </w:t>
      </w:r>
      <w:r w:rsidR="00822C7D" w:rsidRPr="00903A19">
        <w:rPr>
          <w:rFonts w:cs="Times New Roman"/>
        </w:rPr>
        <w:t xml:space="preserve">Apsauginės signalizacijos sistemos, rezervuarų liukų, dangčių davikliai turi atitikti LST EN 50131-1 </w:t>
      </w:r>
      <w:r w:rsidR="00036D2F">
        <w:rPr>
          <w:rFonts w:cs="Times New Roman"/>
        </w:rPr>
        <w:t xml:space="preserve">ar lygiavertį </w:t>
      </w:r>
      <w:r w:rsidR="00822C7D"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sidR="00036D2F">
        <w:rPr>
          <w:rFonts w:cs="Times New Roman"/>
        </w:rPr>
        <w:t xml:space="preserve"> ar lygiavertį</w:t>
      </w:r>
      <w:r w:rsidR="00822C7D" w:rsidRPr="00903A19">
        <w:rPr>
          <w:rFonts w:cs="Times New Roman"/>
        </w:rPr>
        <w:t>, standartus.</w:t>
      </w:r>
    </w:p>
    <w:p w14:paraId="6F53FBE9" w14:textId="01F98D5D" w:rsidR="00822C7D" w:rsidRPr="00903A19" w:rsidRDefault="008304D8" w:rsidP="00822C7D">
      <w:pPr>
        <w:ind w:firstLine="720"/>
        <w:jc w:val="both"/>
        <w:rPr>
          <w:rFonts w:cs="Times New Roman"/>
        </w:rPr>
      </w:pPr>
      <w:r w:rsidRPr="00903A19">
        <w:rPr>
          <w:rFonts w:cs="Times New Roman"/>
        </w:rPr>
        <w:t>3.9.</w:t>
      </w:r>
      <w:r w:rsidR="00167527">
        <w:rPr>
          <w:rFonts w:cs="Times New Roman"/>
        </w:rPr>
        <w:t>8</w:t>
      </w:r>
      <w:r w:rsidR="00167527" w:rsidRPr="00903A19">
        <w:rPr>
          <w:rFonts w:cs="Times New Roman"/>
        </w:rPr>
        <w:t xml:space="preserve"> </w:t>
      </w:r>
      <w:r w:rsidR="00822C7D" w:rsidRPr="00903A19">
        <w:rPr>
          <w:rFonts w:cs="Times New Roman"/>
        </w:rPr>
        <w:t>Gręžiniai:</w:t>
      </w:r>
    </w:p>
    <w:p w14:paraId="03F41847" w14:textId="096EFB2D" w:rsidR="00822C7D" w:rsidRPr="00903A19" w:rsidRDefault="008304D8" w:rsidP="00822C7D">
      <w:pPr>
        <w:ind w:firstLine="720"/>
        <w:jc w:val="both"/>
        <w:rPr>
          <w:rFonts w:cs="Times New Roman"/>
        </w:rPr>
      </w:pPr>
      <w:r w:rsidRPr="00903A19">
        <w:rPr>
          <w:rFonts w:cs="Times New Roman"/>
        </w:rPr>
        <w:t>3.9.</w:t>
      </w:r>
      <w:r w:rsidR="00167527">
        <w:rPr>
          <w:rFonts w:cs="Times New Roman"/>
        </w:rPr>
        <w:t>8</w:t>
      </w:r>
      <w:r w:rsidRPr="00903A19">
        <w:rPr>
          <w:rFonts w:cs="Times New Roman"/>
        </w:rPr>
        <w:t>.1</w:t>
      </w:r>
      <w:r w:rsidR="00822C7D" w:rsidRPr="00903A19">
        <w:rPr>
          <w:rFonts w:cs="Times New Roman"/>
        </w:rPr>
        <w:t xml:space="preserve"> </w:t>
      </w:r>
      <w:r w:rsidR="00A10F11">
        <w:rPr>
          <w:rFonts w:cs="Times New Roman"/>
        </w:rPr>
        <w:t>G</w:t>
      </w:r>
      <w:r w:rsidR="00822C7D"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sidR="00036D2F">
        <w:rPr>
          <w:rFonts w:cs="Times New Roman"/>
        </w:rPr>
        <w:t xml:space="preserve">ar lygiaverčio </w:t>
      </w:r>
      <w:r w:rsidR="00822C7D" w:rsidRPr="00903A19">
        <w:rPr>
          <w:rFonts w:cs="Times New Roman"/>
        </w:rPr>
        <w:t xml:space="preserve">reikalavimus dėl atsparumo įsilaužimui. </w:t>
      </w:r>
      <w:r w:rsidR="00A10F11">
        <w:rPr>
          <w:rFonts w:cs="Times New Roman"/>
        </w:rPr>
        <w:t xml:space="preserve">Šie </w:t>
      </w:r>
      <w:r w:rsidR="00167527" w:rsidRPr="00903A19">
        <w:rPr>
          <w:rFonts w:cs="Times New Roman"/>
        </w:rPr>
        <w:t>dangčiai</w:t>
      </w:r>
      <w:r w:rsidR="00822C7D" w:rsidRPr="00903A19">
        <w:rPr>
          <w:rFonts w:cs="Times New Roman"/>
        </w:rPr>
        <w:t xml:space="preserve"> turi atitikti ne žemesnę nei LST EN 1627 3 (trečią, RC</w:t>
      </w:r>
      <w:r w:rsidR="00822C7D" w:rsidRPr="001A23B1">
        <w:rPr>
          <w:rFonts w:cs="Times New Roman"/>
        </w:rPr>
        <w:t>3</w:t>
      </w:r>
      <w:r w:rsidR="00822C7D" w:rsidRPr="00903A19">
        <w:rPr>
          <w:rFonts w:cs="Times New Roman"/>
        </w:rPr>
        <w:t>) saugumo klasę</w:t>
      </w:r>
      <w:r w:rsidR="009B1EA5">
        <w:rPr>
          <w:rFonts w:cs="Times New Roman"/>
        </w:rPr>
        <w:t xml:space="preserve"> ar lygiaverčiai</w:t>
      </w:r>
      <w:r w:rsidR="00822C7D" w:rsidRPr="00903A19">
        <w:rPr>
          <w:rFonts w:cs="Times New Roman"/>
        </w:rPr>
        <w:t>, jų užraktai turi būti įrengti laikantis Lietuvos standarto LST EN 12209 Statybiniai apkaustai. Mechaninės spynos ir užraktų plokštelės. Reikalavimai ir bandymo metodai (toliau – LST EN 12209)</w:t>
      </w:r>
      <w:r w:rsidR="00036D2F">
        <w:rPr>
          <w:rFonts w:cs="Times New Roman"/>
        </w:rPr>
        <w:t xml:space="preserve"> ar lygiaverčio</w:t>
      </w:r>
      <w:r w:rsidR="00822C7D" w:rsidRPr="00903A19">
        <w:rPr>
          <w:rFonts w:cs="Times New Roman"/>
        </w:rPr>
        <w:t>. Spynos turi atitikti ne žemesnę nei LST EN 12209 4 (ketvirtą) saugumo klasę</w:t>
      </w:r>
      <w:r w:rsidR="009B1EA5">
        <w:rPr>
          <w:rFonts w:cs="Times New Roman"/>
        </w:rPr>
        <w:t xml:space="preserve"> ar lygiavertės</w:t>
      </w:r>
      <w:r w:rsidR="00822C7D" w:rsidRPr="00903A19">
        <w:rPr>
          <w:rFonts w:cs="Times New Roman"/>
        </w:rPr>
        <w:t>.</w:t>
      </w:r>
    </w:p>
    <w:p w14:paraId="2535D599" w14:textId="38FC6F45" w:rsidR="0066404F" w:rsidRDefault="008304D8" w:rsidP="007E4784">
      <w:pPr>
        <w:ind w:firstLine="720"/>
        <w:jc w:val="both"/>
      </w:pPr>
      <w:r w:rsidRPr="00903A19">
        <w:rPr>
          <w:rFonts w:cs="Times New Roman"/>
        </w:rPr>
        <w:t>3.9.10.2</w:t>
      </w:r>
      <w:r w:rsidR="00822C7D" w:rsidRPr="00903A19">
        <w:rPr>
          <w:rFonts w:cs="Times New Roman"/>
        </w:rPr>
        <w:t xml:space="preserve"> Gręžiniai privalo turėti šiuos signalizacijos sistemos elementus: dangčio daviklį ir judesio daviklį viduje atitinkančius LST EN 50131-1 </w:t>
      </w:r>
      <w:r w:rsidR="00036D2F">
        <w:rPr>
          <w:rFonts w:cs="Times New Roman"/>
        </w:rPr>
        <w:t xml:space="preserve">ar lygiaverčio </w:t>
      </w:r>
      <w:r w:rsidR="00822C7D" w:rsidRPr="00903A19">
        <w:rPr>
          <w:rFonts w:cs="Times New Roman"/>
        </w:rPr>
        <w:t>reikalavimus.</w:t>
      </w:r>
      <w:bookmarkEnd w:id="6"/>
      <w:bookmarkEnd w:id="16"/>
    </w:p>
    <w:p w14:paraId="241DAC16" w14:textId="77777777" w:rsidR="0066404F" w:rsidRDefault="0066404F" w:rsidP="007E4784">
      <w:pPr>
        <w:ind w:firstLine="720"/>
        <w:jc w:val="both"/>
      </w:pPr>
    </w:p>
    <w:bookmarkEnd w:id="17"/>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A523" w14:textId="77777777" w:rsidR="00553C79" w:rsidRDefault="00553C79" w:rsidP="002A6E8E">
      <w:r>
        <w:separator/>
      </w:r>
    </w:p>
  </w:endnote>
  <w:endnote w:type="continuationSeparator" w:id="0">
    <w:p w14:paraId="334F9526" w14:textId="77777777" w:rsidR="00553C79" w:rsidRDefault="00553C79"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F92768">
          <w:rPr>
            <w:noProof/>
          </w:rPr>
          <w:t>1</w:t>
        </w:r>
        <w:r w:rsidR="00F92768">
          <w:rPr>
            <w:noProof/>
          </w:rPr>
          <w:t>3</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08B5" w14:textId="77777777" w:rsidR="00553C79" w:rsidRDefault="00553C79" w:rsidP="002A6E8E">
      <w:r>
        <w:separator/>
      </w:r>
    </w:p>
  </w:footnote>
  <w:footnote w:type="continuationSeparator" w:id="0">
    <w:p w14:paraId="3F1A1382" w14:textId="77777777" w:rsidR="00553C79" w:rsidRDefault="00553C79"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810293686">
    <w:abstractNumId w:val="1"/>
  </w:num>
  <w:num w:numId="2" w16cid:durableId="744181981">
    <w:abstractNumId w:val="16"/>
  </w:num>
  <w:num w:numId="3" w16cid:durableId="1670210056">
    <w:abstractNumId w:val="5"/>
  </w:num>
  <w:num w:numId="4" w16cid:durableId="2017145437">
    <w:abstractNumId w:val="12"/>
  </w:num>
  <w:num w:numId="5" w16cid:durableId="1339767313">
    <w:abstractNumId w:val="6"/>
  </w:num>
  <w:num w:numId="6" w16cid:durableId="743376734">
    <w:abstractNumId w:val="10"/>
  </w:num>
  <w:num w:numId="7" w16cid:durableId="74018396">
    <w:abstractNumId w:val="2"/>
  </w:num>
  <w:num w:numId="8" w16cid:durableId="1723093259">
    <w:abstractNumId w:val="13"/>
  </w:num>
  <w:num w:numId="9" w16cid:durableId="465974279">
    <w:abstractNumId w:val="14"/>
  </w:num>
  <w:num w:numId="10" w16cid:durableId="2106881446">
    <w:abstractNumId w:val="7"/>
  </w:num>
  <w:num w:numId="11" w16cid:durableId="807212810">
    <w:abstractNumId w:val="11"/>
  </w:num>
  <w:num w:numId="12" w16cid:durableId="21328742">
    <w:abstractNumId w:val="3"/>
  </w:num>
  <w:num w:numId="13" w16cid:durableId="777992453">
    <w:abstractNumId w:val="8"/>
  </w:num>
  <w:num w:numId="14" w16cid:durableId="1210804888">
    <w:abstractNumId w:val="15"/>
  </w:num>
  <w:num w:numId="15" w16cid:durableId="498429821">
    <w:abstractNumId w:val="0"/>
  </w:num>
  <w:num w:numId="16" w16cid:durableId="559176053">
    <w:abstractNumId w:val="19"/>
  </w:num>
  <w:num w:numId="17" w16cid:durableId="1232077025">
    <w:abstractNumId w:val="17"/>
  </w:num>
  <w:num w:numId="18" w16cid:durableId="1888760109">
    <w:abstractNumId w:val="9"/>
  </w:num>
  <w:num w:numId="19" w16cid:durableId="538131990">
    <w:abstractNumId w:val="4"/>
  </w:num>
  <w:num w:numId="20" w16cid:durableId="182616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36D2F"/>
    <w:rsid w:val="000433A8"/>
    <w:rsid w:val="00050ECD"/>
    <w:rsid w:val="00065809"/>
    <w:rsid w:val="00066891"/>
    <w:rsid w:val="0007360A"/>
    <w:rsid w:val="00073B0A"/>
    <w:rsid w:val="00080709"/>
    <w:rsid w:val="00080C24"/>
    <w:rsid w:val="000832E1"/>
    <w:rsid w:val="00095AF1"/>
    <w:rsid w:val="000A0914"/>
    <w:rsid w:val="000A32E4"/>
    <w:rsid w:val="000B160B"/>
    <w:rsid w:val="000B344F"/>
    <w:rsid w:val="000B3CE3"/>
    <w:rsid w:val="000C326F"/>
    <w:rsid w:val="000D5F94"/>
    <w:rsid w:val="000E2352"/>
    <w:rsid w:val="000F126C"/>
    <w:rsid w:val="000F1B41"/>
    <w:rsid w:val="001004F2"/>
    <w:rsid w:val="001039AC"/>
    <w:rsid w:val="00104B0F"/>
    <w:rsid w:val="0010710D"/>
    <w:rsid w:val="00113091"/>
    <w:rsid w:val="00114DB0"/>
    <w:rsid w:val="00122C23"/>
    <w:rsid w:val="001462D5"/>
    <w:rsid w:val="00146F43"/>
    <w:rsid w:val="00151530"/>
    <w:rsid w:val="00155BAD"/>
    <w:rsid w:val="00155CB8"/>
    <w:rsid w:val="00156448"/>
    <w:rsid w:val="00165342"/>
    <w:rsid w:val="00167527"/>
    <w:rsid w:val="00167C8B"/>
    <w:rsid w:val="001710D2"/>
    <w:rsid w:val="00174C6F"/>
    <w:rsid w:val="00180C36"/>
    <w:rsid w:val="00184A7F"/>
    <w:rsid w:val="00186273"/>
    <w:rsid w:val="00186A29"/>
    <w:rsid w:val="001908BF"/>
    <w:rsid w:val="00194178"/>
    <w:rsid w:val="001941BA"/>
    <w:rsid w:val="001A1530"/>
    <w:rsid w:val="001A23B1"/>
    <w:rsid w:val="001A2610"/>
    <w:rsid w:val="001A6B66"/>
    <w:rsid w:val="001A739D"/>
    <w:rsid w:val="001B06D9"/>
    <w:rsid w:val="001B2423"/>
    <w:rsid w:val="001B72C8"/>
    <w:rsid w:val="001C19C7"/>
    <w:rsid w:val="001C6FFB"/>
    <w:rsid w:val="001D08D6"/>
    <w:rsid w:val="001D2013"/>
    <w:rsid w:val="001D4CFB"/>
    <w:rsid w:val="001D76E7"/>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6798B"/>
    <w:rsid w:val="00275FFB"/>
    <w:rsid w:val="00276148"/>
    <w:rsid w:val="002932AF"/>
    <w:rsid w:val="0029629D"/>
    <w:rsid w:val="002A5FA5"/>
    <w:rsid w:val="002A6E8E"/>
    <w:rsid w:val="002B0FC4"/>
    <w:rsid w:val="002B2501"/>
    <w:rsid w:val="002B39CF"/>
    <w:rsid w:val="002B3E1A"/>
    <w:rsid w:val="002D2F87"/>
    <w:rsid w:val="002D4499"/>
    <w:rsid w:val="002D5288"/>
    <w:rsid w:val="002D62EB"/>
    <w:rsid w:val="002E673C"/>
    <w:rsid w:val="002E6BD5"/>
    <w:rsid w:val="002F0740"/>
    <w:rsid w:val="002F57D7"/>
    <w:rsid w:val="00300612"/>
    <w:rsid w:val="003047AF"/>
    <w:rsid w:val="00307EA5"/>
    <w:rsid w:val="0031209B"/>
    <w:rsid w:val="00313847"/>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3302F"/>
    <w:rsid w:val="00440767"/>
    <w:rsid w:val="0044242B"/>
    <w:rsid w:val="00446ADF"/>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B754C"/>
    <w:rsid w:val="004C0E1B"/>
    <w:rsid w:val="004C137B"/>
    <w:rsid w:val="004C18D2"/>
    <w:rsid w:val="004D0789"/>
    <w:rsid w:val="004D320D"/>
    <w:rsid w:val="004D6B99"/>
    <w:rsid w:val="004D76B9"/>
    <w:rsid w:val="004E40E1"/>
    <w:rsid w:val="004F4381"/>
    <w:rsid w:val="00512631"/>
    <w:rsid w:val="00517E9F"/>
    <w:rsid w:val="005265B7"/>
    <w:rsid w:val="005419AF"/>
    <w:rsid w:val="005439E2"/>
    <w:rsid w:val="005515A3"/>
    <w:rsid w:val="00553C79"/>
    <w:rsid w:val="00555E7D"/>
    <w:rsid w:val="00563100"/>
    <w:rsid w:val="00563D4F"/>
    <w:rsid w:val="005654B1"/>
    <w:rsid w:val="00565EFA"/>
    <w:rsid w:val="005676C0"/>
    <w:rsid w:val="005677B5"/>
    <w:rsid w:val="00571DD9"/>
    <w:rsid w:val="00572A3F"/>
    <w:rsid w:val="00587EA9"/>
    <w:rsid w:val="00591062"/>
    <w:rsid w:val="00591D79"/>
    <w:rsid w:val="0059261A"/>
    <w:rsid w:val="005932DA"/>
    <w:rsid w:val="00595F50"/>
    <w:rsid w:val="005A018F"/>
    <w:rsid w:val="005A1D05"/>
    <w:rsid w:val="005A4DBA"/>
    <w:rsid w:val="005A5D8B"/>
    <w:rsid w:val="005A7E6A"/>
    <w:rsid w:val="005B6406"/>
    <w:rsid w:val="005C2D2E"/>
    <w:rsid w:val="005D4106"/>
    <w:rsid w:val="005D5E7B"/>
    <w:rsid w:val="005E731D"/>
    <w:rsid w:val="005F6E41"/>
    <w:rsid w:val="0060176E"/>
    <w:rsid w:val="006028F3"/>
    <w:rsid w:val="00602C8D"/>
    <w:rsid w:val="0060444F"/>
    <w:rsid w:val="0060637D"/>
    <w:rsid w:val="006145F6"/>
    <w:rsid w:val="00616875"/>
    <w:rsid w:val="006304D9"/>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26C2"/>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179E9"/>
    <w:rsid w:val="00821AF2"/>
    <w:rsid w:val="00822C7D"/>
    <w:rsid w:val="00825183"/>
    <w:rsid w:val="008304D8"/>
    <w:rsid w:val="00836B56"/>
    <w:rsid w:val="0084625C"/>
    <w:rsid w:val="0085289C"/>
    <w:rsid w:val="008561D1"/>
    <w:rsid w:val="00857896"/>
    <w:rsid w:val="008640F1"/>
    <w:rsid w:val="008645E8"/>
    <w:rsid w:val="008713F3"/>
    <w:rsid w:val="00875998"/>
    <w:rsid w:val="00887F52"/>
    <w:rsid w:val="008920CC"/>
    <w:rsid w:val="008937C5"/>
    <w:rsid w:val="008B15CB"/>
    <w:rsid w:val="008C130E"/>
    <w:rsid w:val="008D4CF9"/>
    <w:rsid w:val="008D5B52"/>
    <w:rsid w:val="008E0B99"/>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46E5"/>
    <w:rsid w:val="00985528"/>
    <w:rsid w:val="00985A6D"/>
    <w:rsid w:val="00986FC7"/>
    <w:rsid w:val="00993FAB"/>
    <w:rsid w:val="00994576"/>
    <w:rsid w:val="009A36F2"/>
    <w:rsid w:val="009A37B6"/>
    <w:rsid w:val="009A46E7"/>
    <w:rsid w:val="009A5492"/>
    <w:rsid w:val="009A64EA"/>
    <w:rsid w:val="009B1EA5"/>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C3E60"/>
    <w:rsid w:val="00AD309A"/>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659A"/>
    <w:rsid w:val="00BD6B36"/>
    <w:rsid w:val="00BE7F51"/>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0D60"/>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3EDB"/>
    <w:rsid w:val="00DB7CA7"/>
    <w:rsid w:val="00DD3044"/>
    <w:rsid w:val="00DE0B40"/>
    <w:rsid w:val="00DE10C8"/>
    <w:rsid w:val="00DF37D3"/>
    <w:rsid w:val="00DF4B80"/>
    <w:rsid w:val="00E00B3A"/>
    <w:rsid w:val="00E0346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BF1"/>
    <w:rsid w:val="00EE23C2"/>
    <w:rsid w:val="00EE6EA2"/>
    <w:rsid w:val="00EF0770"/>
    <w:rsid w:val="00EF2651"/>
    <w:rsid w:val="00EF29E1"/>
    <w:rsid w:val="00F0058C"/>
    <w:rsid w:val="00F02CAD"/>
    <w:rsid w:val="00F10A91"/>
    <w:rsid w:val="00F12492"/>
    <w:rsid w:val="00F209EA"/>
    <w:rsid w:val="00F25D50"/>
    <w:rsid w:val="00F25E1A"/>
    <w:rsid w:val="00F276BB"/>
    <w:rsid w:val="00F311E4"/>
    <w:rsid w:val="00F33202"/>
    <w:rsid w:val="00F40857"/>
    <w:rsid w:val="00F43080"/>
    <w:rsid w:val="00F55715"/>
    <w:rsid w:val="00F56C7A"/>
    <w:rsid w:val="00F71D0F"/>
    <w:rsid w:val="00F761F2"/>
    <w:rsid w:val="00F84064"/>
    <w:rsid w:val="00F92768"/>
    <w:rsid w:val="00F97B41"/>
    <w:rsid w:val="00FA2F8A"/>
    <w:rsid w:val="00FA761D"/>
    <w:rsid w:val="00FB0D20"/>
    <w:rsid w:val="00FC5802"/>
    <w:rsid w:val="00FC5E29"/>
    <w:rsid w:val="00FD1A67"/>
    <w:rsid w:val="00FD4BB1"/>
    <w:rsid w:val="00FD6087"/>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 w:type="character" w:customStyle="1" w:styleId="Neapdorotaspaminjimas1">
    <w:name w:val="Neapdorotas paminėjimas1"/>
    <w:basedOn w:val="Numatytasispastraiposriftas"/>
    <w:uiPriority w:val="99"/>
    <w:semiHidden/>
    <w:unhideWhenUsed/>
    <w:rsid w:val="00267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31464-E25A-4D5D-B980-D1BCC4BF133F}">
  <ds:schemaRefs>
    <ds:schemaRef ds:uri="http://schemas.openxmlformats.org/officeDocument/2006/bibliography"/>
  </ds:schemaRefs>
</ds:datastoreItem>
</file>

<file path=customXml/itemProps2.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13</Pages>
  <Words>24135</Words>
  <Characters>13758</Characters>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